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B3B" w:rsidRPr="00963B3B" w:rsidRDefault="00963B3B" w:rsidP="00AF5E38">
      <w:pPr>
        <w:jc w:val="right"/>
      </w:pPr>
      <w:r>
        <w:t>TRANSLATION</w:t>
      </w:r>
    </w:p>
    <w:p w:rsidR="00963B3B" w:rsidRDefault="00963B3B" w:rsidP="00AF5E38">
      <w:pPr>
        <w:jc w:val="right"/>
        <w:rPr>
          <w:b/>
          <w:i/>
        </w:rPr>
      </w:pPr>
    </w:p>
    <w:p w:rsidR="00963B3B" w:rsidRDefault="00963B3B" w:rsidP="00AF5E38">
      <w:pPr>
        <w:jc w:val="right"/>
        <w:rPr>
          <w:b/>
          <w:i/>
        </w:rPr>
      </w:pPr>
    </w:p>
    <w:p w:rsidR="00AF5E38" w:rsidRPr="008A75C9" w:rsidRDefault="00AF5E38" w:rsidP="00AF5E38">
      <w:pPr>
        <w:jc w:val="right"/>
        <w:rPr>
          <w:b/>
          <w:i/>
        </w:rPr>
      </w:pPr>
      <w:r w:rsidRPr="008A75C9">
        <w:rPr>
          <w:b/>
          <w:i/>
        </w:rPr>
        <w:t xml:space="preserve">Approved </w:t>
      </w:r>
    </w:p>
    <w:p w:rsidR="00AF5E38" w:rsidRPr="008A75C9" w:rsidRDefault="00AF5E38" w:rsidP="00AF5E38">
      <w:pPr>
        <w:jc w:val="right"/>
        <w:rPr>
          <w:i/>
        </w:rPr>
      </w:pPr>
      <w:r w:rsidRPr="008A75C9">
        <w:rPr>
          <w:i/>
        </w:rPr>
        <w:t xml:space="preserve">at the meeting of </w:t>
      </w:r>
    </w:p>
    <w:p w:rsidR="00AF5E38" w:rsidRPr="008A75C9" w:rsidRDefault="00AF5E38" w:rsidP="00AF5E38">
      <w:pPr>
        <w:jc w:val="right"/>
        <w:rPr>
          <w:i/>
        </w:rPr>
      </w:pPr>
      <w:r w:rsidRPr="008A75C9">
        <w:rPr>
          <w:i/>
        </w:rPr>
        <w:t xml:space="preserve">the Procurement Commission </w:t>
      </w:r>
    </w:p>
    <w:p w:rsidR="00AF5E38" w:rsidRPr="008A75C9" w:rsidRDefault="00AF5E38" w:rsidP="00AF5E38">
      <w:pPr>
        <w:jc w:val="right"/>
        <w:rPr>
          <w:i/>
        </w:rPr>
      </w:pPr>
      <w:r w:rsidRPr="008A75C9">
        <w:rPr>
          <w:i/>
        </w:rPr>
        <w:t>with the Minutes No.1.- LNO 2018/17</w:t>
      </w:r>
    </w:p>
    <w:p w:rsidR="00AF5E38" w:rsidRPr="008A75C9" w:rsidRDefault="00AF5E38" w:rsidP="00AF5E38">
      <w:pPr>
        <w:jc w:val="right"/>
        <w:rPr>
          <w:i/>
        </w:rPr>
      </w:pPr>
      <w:r w:rsidRPr="008A75C9">
        <w:rPr>
          <w:i/>
        </w:rPr>
        <w:t>on October 23, 2018,</w:t>
      </w:r>
    </w:p>
    <w:p w:rsidR="00AF5E38" w:rsidRPr="008A75C9" w:rsidRDefault="00AF5E38" w:rsidP="00AF5E38">
      <w:pPr>
        <w:jc w:val="right"/>
        <w:rPr>
          <w:i/>
        </w:rPr>
      </w:pPr>
      <w:r w:rsidRPr="008A75C9">
        <w:rPr>
          <w:i/>
        </w:rPr>
        <w:t xml:space="preserve">the Chairperson of the Commission, </w:t>
      </w:r>
    </w:p>
    <w:p w:rsidR="00AF5E38" w:rsidRPr="008A75C9" w:rsidRDefault="00AF5E38" w:rsidP="00AF5E38">
      <w:pPr>
        <w:jc w:val="right"/>
        <w:rPr>
          <w:i/>
        </w:rPr>
      </w:pPr>
    </w:p>
    <w:p w:rsidR="00AF5E38" w:rsidRPr="008A75C9" w:rsidRDefault="00AF5E38" w:rsidP="00AF5E38">
      <w:pPr>
        <w:jc w:val="right"/>
        <w:rPr>
          <w:i/>
        </w:rPr>
      </w:pPr>
      <w:r w:rsidRPr="008A75C9">
        <w:rPr>
          <w:i/>
        </w:rPr>
        <w:t>_____________</w:t>
      </w:r>
    </w:p>
    <w:p w:rsidR="00AF5E38" w:rsidRPr="008A75C9" w:rsidRDefault="00C84809" w:rsidP="00AF5E38">
      <w:pPr>
        <w:jc w:val="right"/>
        <w:rPr>
          <w:i/>
        </w:rPr>
      </w:pPr>
      <w:r w:rsidRPr="008A75C9">
        <w:rPr>
          <w:i/>
        </w:rPr>
        <w:t xml:space="preserve"> </w:t>
      </w:r>
      <w:r>
        <w:rPr>
          <w:i/>
        </w:rPr>
        <w:t>Guntars Krūmiņš</w:t>
      </w:r>
    </w:p>
    <w:p w:rsidR="00AF5E38" w:rsidRPr="008A75C9" w:rsidRDefault="00AF5E38" w:rsidP="00AF5E38">
      <w:pPr>
        <w:ind w:right="-766"/>
        <w:jc w:val="both"/>
      </w:pPr>
    </w:p>
    <w:p w:rsidR="00AF5E38" w:rsidRPr="008A75C9" w:rsidRDefault="00AF5E38" w:rsidP="00AF5E38">
      <w:pPr>
        <w:jc w:val="center"/>
        <w:rPr>
          <w:b/>
        </w:rPr>
      </w:pPr>
      <w:r w:rsidRPr="008A75C9">
        <w:rPr>
          <w:b/>
        </w:rPr>
        <w:t>PROCUREMENT REGULATIONS</w:t>
      </w:r>
    </w:p>
    <w:p w:rsidR="00AF5E38" w:rsidRPr="008A75C9" w:rsidRDefault="00AF5E38" w:rsidP="00AF5E38">
      <w:pPr>
        <w:jc w:val="center"/>
      </w:pPr>
      <w:r w:rsidRPr="008A75C9">
        <w:t>for the</w:t>
      </w:r>
    </w:p>
    <w:p w:rsidR="00AF5E38" w:rsidRPr="008A75C9" w:rsidRDefault="00AF5E38" w:rsidP="00AF5E38">
      <w:pPr>
        <w:jc w:val="center"/>
      </w:pPr>
      <w:r w:rsidRPr="008A75C9">
        <w:t>"Procurement of ballet floor for the needs of SLLC “</w:t>
      </w:r>
      <w:proofErr w:type="spellStart"/>
      <w:r w:rsidRPr="008A75C9">
        <w:t>Latvijas</w:t>
      </w:r>
      <w:proofErr w:type="spellEnd"/>
      <w:r w:rsidRPr="008A75C9">
        <w:t xml:space="preserve"> </w:t>
      </w:r>
      <w:proofErr w:type="spellStart"/>
      <w:r w:rsidRPr="008A75C9">
        <w:t>Nacionālā</w:t>
      </w:r>
      <w:proofErr w:type="spellEnd"/>
      <w:r w:rsidRPr="008A75C9">
        <w:t xml:space="preserve"> opera un </w:t>
      </w:r>
      <w:proofErr w:type="spellStart"/>
      <w:r w:rsidRPr="008A75C9">
        <w:t>balets</w:t>
      </w:r>
      <w:proofErr w:type="spellEnd"/>
      <w:r w:rsidRPr="008A75C9">
        <w:t xml:space="preserve">”" </w:t>
      </w:r>
    </w:p>
    <w:p w:rsidR="00AF5E38" w:rsidRPr="008A75C9" w:rsidRDefault="00AF5E38" w:rsidP="00AF5E38">
      <w:pPr>
        <w:ind w:right="-766"/>
        <w:jc w:val="both"/>
      </w:pPr>
    </w:p>
    <w:p w:rsidR="00AF5E38" w:rsidRPr="008A75C9" w:rsidRDefault="00AF5E38" w:rsidP="00AF5E38">
      <w:pPr>
        <w:pStyle w:val="Heading3"/>
        <w:keepLines w:val="0"/>
        <w:numPr>
          <w:ilvl w:val="0"/>
          <w:numId w:val="1"/>
        </w:numPr>
        <w:tabs>
          <w:tab w:val="left" w:pos="567"/>
        </w:tabs>
        <w:spacing w:before="0"/>
        <w:ind w:left="0" w:right="-285" w:firstLine="0"/>
        <w:rPr>
          <w:rFonts w:ascii="Times New Roman" w:hAnsi="Times New Roman" w:cs="Times New Roman"/>
          <w:iCs/>
          <w:color w:val="auto"/>
        </w:rPr>
      </w:pPr>
      <w:r w:rsidRPr="00251EB1">
        <w:rPr>
          <w:rFonts w:ascii="Times New Roman" w:hAnsi="Times New Roman" w:cs="Times New Roman"/>
          <w:iCs/>
          <w:color w:val="auto"/>
        </w:rPr>
        <w:t xml:space="preserve">General information </w:t>
      </w:r>
    </w:p>
    <w:p w:rsidR="00AF5E38" w:rsidRPr="008A75C9" w:rsidRDefault="00AF5E38" w:rsidP="00AF5E38">
      <w:pPr>
        <w:pStyle w:val="Heading3"/>
        <w:numPr>
          <w:ilvl w:val="1"/>
          <w:numId w:val="2"/>
        </w:numPr>
        <w:tabs>
          <w:tab w:val="left" w:pos="0"/>
          <w:tab w:val="left" w:pos="567"/>
        </w:tabs>
        <w:ind w:right="-284"/>
        <w:contextualSpacing/>
        <w:jc w:val="both"/>
        <w:rPr>
          <w:rFonts w:ascii="Times New Roman" w:hAnsi="Times New Roman" w:cs="Times New Roman"/>
          <w:b w:val="0"/>
          <w:color w:val="auto"/>
        </w:rPr>
      </w:pPr>
      <w:r w:rsidRPr="00251EB1">
        <w:rPr>
          <w:rFonts w:ascii="Times New Roman" w:hAnsi="Times New Roman" w:cs="Times New Roman"/>
          <w:b w:val="0"/>
          <w:color w:val="auto"/>
        </w:rPr>
        <w:t>SLLC “</w:t>
      </w:r>
      <w:proofErr w:type="spellStart"/>
      <w:r w:rsidRPr="00251EB1">
        <w:rPr>
          <w:rFonts w:ascii="Times New Roman" w:hAnsi="Times New Roman" w:cs="Times New Roman"/>
          <w:b w:val="0"/>
          <w:color w:val="auto"/>
        </w:rPr>
        <w:t>Latvijas</w:t>
      </w:r>
      <w:proofErr w:type="spellEnd"/>
      <w:r w:rsidRPr="00251EB1">
        <w:rPr>
          <w:rFonts w:ascii="Times New Roman" w:hAnsi="Times New Roman" w:cs="Times New Roman"/>
          <w:b w:val="0"/>
          <w:color w:val="auto"/>
        </w:rPr>
        <w:t xml:space="preserve"> </w:t>
      </w:r>
      <w:proofErr w:type="spellStart"/>
      <w:r w:rsidRPr="00251EB1">
        <w:rPr>
          <w:rFonts w:ascii="Times New Roman" w:hAnsi="Times New Roman" w:cs="Times New Roman"/>
          <w:b w:val="0"/>
          <w:color w:val="auto"/>
        </w:rPr>
        <w:t>Nacionālā</w:t>
      </w:r>
      <w:proofErr w:type="spellEnd"/>
      <w:r w:rsidRPr="00251EB1">
        <w:rPr>
          <w:rFonts w:ascii="Times New Roman" w:hAnsi="Times New Roman" w:cs="Times New Roman"/>
          <w:b w:val="0"/>
          <w:color w:val="auto"/>
        </w:rPr>
        <w:t xml:space="preserve"> opera un </w:t>
      </w:r>
      <w:proofErr w:type="spellStart"/>
      <w:r w:rsidRPr="00251EB1">
        <w:rPr>
          <w:rFonts w:ascii="Times New Roman" w:hAnsi="Times New Roman" w:cs="Times New Roman"/>
          <w:b w:val="0"/>
          <w:color w:val="auto"/>
        </w:rPr>
        <w:t>balets</w:t>
      </w:r>
      <w:proofErr w:type="spellEnd"/>
      <w:r w:rsidRPr="00251EB1">
        <w:rPr>
          <w:rFonts w:ascii="Times New Roman" w:hAnsi="Times New Roman" w:cs="Times New Roman"/>
          <w:b w:val="0"/>
          <w:color w:val="auto"/>
        </w:rPr>
        <w:t xml:space="preserve">” (hereinafter referred to as the Customer), registration number LV 40103208907, calls for bids pursuant to the Section 9 of the Public Procurement Law of the Republic of </w:t>
      </w:r>
      <w:proofErr w:type="gramStart"/>
      <w:r w:rsidRPr="00251EB1">
        <w:rPr>
          <w:rFonts w:ascii="Times New Roman" w:hAnsi="Times New Roman" w:cs="Times New Roman"/>
          <w:b w:val="0"/>
          <w:color w:val="auto"/>
        </w:rPr>
        <w:t>Latvia  and</w:t>
      </w:r>
      <w:proofErr w:type="gramEnd"/>
      <w:r w:rsidRPr="00251EB1">
        <w:rPr>
          <w:rFonts w:ascii="Times New Roman" w:hAnsi="Times New Roman" w:cs="Times New Roman"/>
          <w:b w:val="0"/>
          <w:color w:val="auto"/>
        </w:rPr>
        <w:t xml:space="preserve"> the Regulations  (hereinafter referred to as the Regulations) for the acquisition of the “Procurement of ballet floor for the needs of SLLC “</w:t>
      </w:r>
      <w:proofErr w:type="spellStart"/>
      <w:r w:rsidRPr="00251EB1">
        <w:rPr>
          <w:rFonts w:ascii="Times New Roman" w:hAnsi="Times New Roman" w:cs="Times New Roman"/>
          <w:b w:val="0"/>
          <w:color w:val="auto"/>
        </w:rPr>
        <w:t>Latvijas</w:t>
      </w:r>
      <w:proofErr w:type="spellEnd"/>
      <w:r w:rsidRPr="00251EB1">
        <w:rPr>
          <w:rFonts w:ascii="Times New Roman" w:hAnsi="Times New Roman" w:cs="Times New Roman"/>
          <w:b w:val="0"/>
          <w:color w:val="auto"/>
        </w:rPr>
        <w:t xml:space="preserve"> </w:t>
      </w:r>
      <w:proofErr w:type="spellStart"/>
      <w:r w:rsidRPr="00251EB1">
        <w:rPr>
          <w:rFonts w:ascii="Times New Roman" w:hAnsi="Times New Roman" w:cs="Times New Roman"/>
          <w:b w:val="0"/>
          <w:color w:val="auto"/>
        </w:rPr>
        <w:t>Nacionālā</w:t>
      </w:r>
      <w:proofErr w:type="spellEnd"/>
      <w:r w:rsidRPr="00251EB1">
        <w:rPr>
          <w:rFonts w:ascii="Times New Roman" w:hAnsi="Times New Roman" w:cs="Times New Roman"/>
          <w:b w:val="0"/>
          <w:color w:val="auto"/>
        </w:rPr>
        <w:t xml:space="preserve"> opera un </w:t>
      </w:r>
      <w:proofErr w:type="spellStart"/>
      <w:r w:rsidRPr="00251EB1">
        <w:rPr>
          <w:rFonts w:ascii="Times New Roman" w:hAnsi="Times New Roman" w:cs="Times New Roman"/>
          <w:b w:val="0"/>
          <w:color w:val="auto"/>
        </w:rPr>
        <w:t>balets</w:t>
      </w:r>
      <w:proofErr w:type="spellEnd"/>
      <w:r w:rsidRPr="00251EB1">
        <w:rPr>
          <w:rFonts w:ascii="Times New Roman" w:hAnsi="Times New Roman" w:cs="Times New Roman"/>
          <w:b w:val="0"/>
          <w:color w:val="auto"/>
        </w:rPr>
        <w:t>”” (hereinafter referred to as the Procurement).</w:t>
      </w:r>
    </w:p>
    <w:p w:rsidR="00AF5E38" w:rsidRPr="008A75C9" w:rsidRDefault="00AF5E38" w:rsidP="00AF5E38">
      <w:pPr>
        <w:pStyle w:val="Heading3"/>
        <w:numPr>
          <w:ilvl w:val="1"/>
          <w:numId w:val="2"/>
        </w:numPr>
        <w:tabs>
          <w:tab w:val="left" w:pos="0"/>
          <w:tab w:val="left" w:pos="567"/>
        </w:tabs>
        <w:ind w:right="-284"/>
        <w:contextualSpacing/>
        <w:jc w:val="both"/>
        <w:rPr>
          <w:rFonts w:ascii="Times New Roman" w:hAnsi="Times New Roman" w:cs="Times New Roman"/>
          <w:b w:val="0"/>
          <w:color w:val="auto"/>
        </w:rPr>
      </w:pPr>
      <w:r w:rsidRPr="00251EB1">
        <w:rPr>
          <w:rFonts w:ascii="Times New Roman" w:hAnsi="Times New Roman" w:cs="Times New Roman"/>
          <w:b w:val="0"/>
          <w:color w:val="auto"/>
        </w:rPr>
        <w:t>CPV Code: 44112200.</w:t>
      </w:r>
    </w:p>
    <w:p w:rsidR="00AF5E38" w:rsidRPr="008A75C9" w:rsidRDefault="00AF5E38" w:rsidP="00AF5E38">
      <w:pPr>
        <w:pStyle w:val="Heading3"/>
        <w:numPr>
          <w:ilvl w:val="1"/>
          <w:numId w:val="2"/>
        </w:numPr>
        <w:tabs>
          <w:tab w:val="left" w:pos="0"/>
          <w:tab w:val="left" w:pos="567"/>
        </w:tabs>
        <w:ind w:right="-284"/>
        <w:contextualSpacing/>
        <w:jc w:val="both"/>
        <w:rPr>
          <w:rFonts w:ascii="Times New Roman" w:hAnsi="Times New Roman" w:cs="Times New Roman"/>
          <w:b w:val="0"/>
          <w:color w:val="auto"/>
        </w:rPr>
      </w:pPr>
      <w:r w:rsidRPr="00251EB1">
        <w:rPr>
          <w:rFonts w:ascii="Times New Roman" w:hAnsi="Times New Roman" w:cs="Times New Roman"/>
          <w:b w:val="0"/>
          <w:color w:val="auto"/>
        </w:rPr>
        <w:t>Procurement Identification No.: LNO 2018/17.</w:t>
      </w:r>
    </w:p>
    <w:p w:rsidR="00AF5E38" w:rsidRPr="008A75C9" w:rsidRDefault="00AF5E38" w:rsidP="00AF5E38">
      <w:pPr>
        <w:pStyle w:val="Heading3"/>
        <w:numPr>
          <w:ilvl w:val="1"/>
          <w:numId w:val="2"/>
        </w:numPr>
        <w:tabs>
          <w:tab w:val="left" w:pos="0"/>
          <w:tab w:val="left" w:pos="567"/>
        </w:tabs>
        <w:ind w:right="-284"/>
        <w:contextualSpacing/>
        <w:jc w:val="both"/>
        <w:rPr>
          <w:rFonts w:ascii="Times New Roman" w:hAnsi="Times New Roman" w:cs="Times New Roman"/>
          <w:b w:val="0"/>
          <w:color w:val="auto"/>
        </w:rPr>
      </w:pPr>
      <w:r w:rsidRPr="00251EB1">
        <w:rPr>
          <w:rFonts w:ascii="Times New Roman" w:hAnsi="Times New Roman" w:cs="Times New Roman"/>
          <w:b w:val="0"/>
          <w:color w:val="auto"/>
        </w:rPr>
        <w:t>The Procurement is not divided into parts. The estimated purchase price of the Procurement shall not exceed EUR 23,000.00, excluding VAT.</w:t>
      </w:r>
    </w:p>
    <w:p w:rsidR="00AF5E38" w:rsidRPr="008A75C9" w:rsidRDefault="00AF5E38" w:rsidP="00AF5E38">
      <w:pPr>
        <w:pStyle w:val="Heading3"/>
        <w:numPr>
          <w:ilvl w:val="1"/>
          <w:numId w:val="2"/>
        </w:numPr>
        <w:tabs>
          <w:tab w:val="left" w:pos="0"/>
          <w:tab w:val="left" w:pos="567"/>
        </w:tabs>
        <w:ind w:right="-284"/>
        <w:contextualSpacing/>
        <w:jc w:val="both"/>
        <w:rPr>
          <w:rFonts w:ascii="Times New Roman" w:hAnsi="Times New Roman" w:cs="Times New Roman"/>
          <w:b w:val="0"/>
          <w:color w:val="auto"/>
        </w:rPr>
      </w:pPr>
      <w:r w:rsidRPr="00251EB1">
        <w:rPr>
          <w:rFonts w:ascii="Times New Roman" w:hAnsi="Times New Roman" w:cs="Times New Roman"/>
          <w:b w:val="0"/>
          <w:color w:val="auto"/>
        </w:rPr>
        <w:t xml:space="preserve">The Procurement is publicized by placing an announcement online on the website of the Procurement Monitoring Bureau and on the Customer's website: </w:t>
      </w:r>
      <w:hyperlink r:id="rId7" w:history="1">
        <w:r w:rsidRPr="008A75C9">
          <w:rPr>
            <w:rStyle w:val="Hyperlink"/>
            <w:rFonts w:ascii="Times New Roman" w:eastAsia="Times New Roman" w:hAnsi="Times New Roman" w:cs="Times New Roman"/>
            <w:b w:val="0"/>
            <w:bCs w:val="0"/>
          </w:rPr>
          <w:t>www.opera.lv</w:t>
        </w:r>
      </w:hyperlink>
      <w:r w:rsidRPr="00251EB1">
        <w:rPr>
          <w:rFonts w:ascii="Times New Roman" w:hAnsi="Times New Roman" w:cs="Times New Roman"/>
          <w:b w:val="0"/>
          <w:color w:val="auto"/>
        </w:rPr>
        <w:t xml:space="preserve">. </w:t>
      </w:r>
    </w:p>
    <w:p w:rsidR="00AF5E38" w:rsidRPr="008A75C9" w:rsidRDefault="00AF5E38" w:rsidP="00AF5E38">
      <w:pPr>
        <w:pStyle w:val="Heading3"/>
        <w:keepLines w:val="0"/>
        <w:numPr>
          <w:ilvl w:val="1"/>
          <w:numId w:val="2"/>
        </w:numPr>
        <w:tabs>
          <w:tab w:val="left" w:pos="0"/>
          <w:tab w:val="left" w:pos="567"/>
        </w:tabs>
        <w:spacing w:before="0"/>
        <w:ind w:right="-285"/>
        <w:jc w:val="both"/>
        <w:rPr>
          <w:rFonts w:ascii="Times New Roman" w:hAnsi="Times New Roman" w:cs="Times New Roman"/>
          <w:b w:val="0"/>
          <w:color w:val="auto"/>
        </w:rPr>
      </w:pPr>
      <w:r w:rsidRPr="00251EB1">
        <w:rPr>
          <w:rFonts w:ascii="Times New Roman" w:hAnsi="Times New Roman" w:cs="Times New Roman"/>
          <w:b w:val="0"/>
          <w:color w:val="auto"/>
        </w:rPr>
        <w:t xml:space="preserve">Customer’s contact person: Dace Peltmane, phone: +371 67073844, fax: +371 67228930, e-mail: </w:t>
      </w:r>
      <w:hyperlink r:id="rId8" w:history="1">
        <w:r w:rsidRPr="008A75C9">
          <w:rPr>
            <w:rStyle w:val="Hyperlink"/>
            <w:rFonts w:ascii="Times New Roman" w:eastAsia="Times New Roman" w:hAnsi="Times New Roman" w:cs="Times New Roman"/>
            <w:b w:val="0"/>
            <w:bCs w:val="0"/>
          </w:rPr>
          <w:t>dace.peltmane@opera.lv</w:t>
        </w:r>
      </w:hyperlink>
      <w:r w:rsidRPr="00251EB1">
        <w:rPr>
          <w:rFonts w:ascii="Times New Roman" w:hAnsi="Times New Roman" w:cs="Times New Roman"/>
          <w:b w:val="0"/>
          <w:color w:val="auto"/>
        </w:rPr>
        <w:t xml:space="preserve">. </w:t>
      </w:r>
    </w:p>
    <w:p w:rsidR="00AF5E38" w:rsidRPr="008A75C9" w:rsidRDefault="00AF5E38" w:rsidP="00AF5E38">
      <w:pPr>
        <w:rPr>
          <w:rFonts w:eastAsiaTheme="majorEastAsia"/>
          <w:bCs/>
        </w:rPr>
      </w:pPr>
    </w:p>
    <w:p w:rsidR="00AF5E38" w:rsidRPr="008A75C9" w:rsidRDefault="00AF5E38" w:rsidP="00AF5E38">
      <w:pPr>
        <w:numPr>
          <w:ilvl w:val="0"/>
          <w:numId w:val="3"/>
        </w:numPr>
        <w:tabs>
          <w:tab w:val="left" w:pos="567"/>
        </w:tabs>
        <w:ind w:left="0" w:right="-285" w:firstLine="0"/>
        <w:jc w:val="both"/>
        <w:rPr>
          <w:b/>
          <w:iCs/>
        </w:rPr>
      </w:pPr>
      <w:r w:rsidRPr="008A75C9">
        <w:rPr>
          <w:b/>
          <w:iCs/>
        </w:rPr>
        <w:t xml:space="preserve">Subject of the Procurement </w:t>
      </w:r>
    </w:p>
    <w:p w:rsidR="00AF5E38" w:rsidRPr="008A75C9" w:rsidRDefault="00AF5E38" w:rsidP="00AF5E38">
      <w:pPr>
        <w:numPr>
          <w:ilvl w:val="1"/>
          <w:numId w:val="4"/>
        </w:numPr>
        <w:tabs>
          <w:tab w:val="left" w:pos="567"/>
        </w:tabs>
        <w:ind w:right="-285"/>
        <w:jc w:val="both"/>
      </w:pPr>
      <w:r w:rsidRPr="008A75C9">
        <w:t>The subject of the Procurement: procurement of ballet floor for the needs of SLLC “</w:t>
      </w:r>
      <w:proofErr w:type="spellStart"/>
      <w:r w:rsidRPr="008A75C9">
        <w:t>Latvijas</w:t>
      </w:r>
      <w:proofErr w:type="spellEnd"/>
      <w:r w:rsidRPr="008A75C9">
        <w:t xml:space="preserve"> </w:t>
      </w:r>
      <w:proofErr w:type="spellStart"/>
      <w:r w:rsidRPr="008A75C9">
        <w:t>Nacionālā</w:t>
      </w:r>
      <w:proofErr w:type="spellEnd"/>
      <w:r w:rsidRPr="008A75C9">
        <w:t xml:space="preserve"> opera un </w:t>
      </w:r>
      <w:proofErr w:type="spellStart"/>
      <w:r w:rsidRPr="008A75C9">
        <w:t>balets</w:t>
      </w:r>
      <w:proofErr w:type="spellEnd"/>
      <w:r w:rsidRPr="008A75C9">
        <w:t>”, according to the Annex 2 to the Procurement Regulations - Technical Specifications.</w:t>
      </w:r>
    </w:p>
    <w:p w:rsidR="00AF5E38" w:rsidRPr="008A75C9" w:rsidRDefault="00AF5E38" w:rsidP="00AF5E38">
      <w:pPr>
        <w:numPr>
          <w:ilvl w:val="1"/>
          <w:numId w:val="4"/>
        </w:numPr>
        <w:tabs>
          <w:tab w:val="left" w:pos="567"/>
        </w:tabs>
        <w:ind w:right="-285"/>
        <w:jc w:val="both"/>
      </w:pPr>
      <w:r w:rsidRPr="008A75C9">
        <w:t>The time to deliver the Product: 1 month from the date of the contract.</w:t>
      </w:r>
    </w:p>
    <w:p w:rsidR="00AF5E38" w:rsidRPr="008A75C9" w:rsidRDefault="00AF5E38" w:rsidP="00D04858">
      <w:pPr>
        <w:numPr>
          <w:ilvl w:val="1"/>
          <w:numId w:val="4"/>
        </w:numPr>
        <w:tabs>
          <w:tab w:val="left" w:pos="567"/>
        </w:tabs>
        <w:ind w:right="-285"/>
        <w:jc w:val="both"/>
      </w:pPr>
      <w:r w:rsidRPr="008A75C9">
        <w:lastRenderedPageBreak/>
        <w:t>The place to deliver the Product/the address of the Customer - SLLC “</w:t>
      </w:r>
      <w:proofErr w:type="spellStart"/>
      <w:r w:rsidRPr="008A75C9">
        <w:t>Latvijas</w:t>
      </w:r>
      <w:proofErr w:type="spellEnd"/>
      <w:r w:rsidRPr="008A75C9">
        <w:t xml:space="preserve"> </w:t>
      </w:r>
      <w:proofErr w:type="spellStart"/>
      <w:r w:rsidRPr="008A75C9">
        <w:t>Nacionālā</w:t>
      </w:r>
      <w:proofErr w:type="spellEnd"/>
      <w:r w:rsidRPr="008A75C9">
        <w:t xml:space="preserve"> opera un </w:t>
      </w:r>
      <w:proofErr w:type="spellStart"/>
      <w:r w:rsidRPr="008A75C9">
        <w:t>balets</w:t>
      </w:r>
      <w:proofErr w:type="spellEnd"/>
      <w:r w:rsidRPr="008A75C9">
        <w:t xml:space="preserve">”, 3 </w:t>
      </w:r>
      <w:proofErr w:type="spellStart"/>
      <w:r w:rsidRPr="008A75C9">
        <w:t>Aspazijas</w:t>
      </w:r>
      <w:proofErr w:type="spellEnd"/>
      <w:r w:rsidRPr="008A75C9">
        <w:t xml:space="preserve"> Boulevard, Riga, LV-1050, Latvia.</w:t>
      </w:r>
    </w:p>
    <w:p w:rsidR="00AF5E38" w:rsidRPr="008A75C9" w:rsidRDefault="00AF5E38" w:rsidP="00AF5E38">
      <w:pPr>
        <w:pStyle w:val="naisf"/>
        <w:numPr>
          <w:ilvl w:val="0"/>
          <w:numId w:val="4"/>
        </w:numPr>
        <w:tabs>
          <w:tab w:val="left" w:pos="567"/>
        </w:tabs>
        <w:spacing w:before="0" w:beforeAutospacing="0" w:after="0" w:afterAutospacing="0"/>
        <w:ind w:left="0" w:right="-285" w:firstLine="0"/>
        <w:rPr>
          <w:b/>
          <w:iCs/>
        </w:rPr>
      </w:pPr>
      <w:r w:rsidRPr="008A75C9">
        <w:rPr>
          <w:b/>
          <w:iCs/>
        </w:rPr>
        <w:t>Requirements for the tenderers</w:t>
      </w:r>
    </w:p>
    <w:p w:rsidR="00AF5E38" w:rsidRPr="008A75C9" w:rsidRDefault="00AF5E38" w:rsidP="00AF5E38">
      <w:pPr>
        <w:pStyle w:val="naisf"/>
        <w:tabs>
          <w:tab w:val="left" w:pos="567"/>
        </w:tabs>
        <w:ind w:right="-284"/>
        <w:contextualSpacing/>
      </w:pPr>
      <w:r w:rsidRPr="008A75C9">
        <w:t>3.1. The Customer shall exclude a tenderer from participation in the Procurement in any of the following cases, which are specified in the paragraph eight of the Section 9 of the Public Procurement Law of the Republic of Latvia:</w:t>
      </w:r>
    </w:p>
    <w:p w:rsidR="00AF5E38" w:rsidRPr="008A75C9" w:rsidRDefault="00AF5E38" w:rsidP="00AF5E38">
      <w:pPr>
        <w:pStyle w:val="naisf"/>
        <w:tabs>
          <w:tab w:val="left" w:pos="567"/>
        </w:tabs>
        <w:ind w:right="-284"/>
        <w:contextualSpacing/>
      </w:pPr>
      <w:r w:rsidRPr="008A75C9">
        <w:t>1) The tenderer's insolvency proceedings have been announced (except in case where in the insolvency proceedings a set of measures aimed at restoring the debtor's solvency has been applied), its economic activity has been suspended or the tenderer is liquidated;</w:t>
      </w:r>
    </w:p>
    <w:p w:rsidR="00AF5E38" w:rsidRPr="008A75C9" w:rsidRDefault="00AF5E38" w:rsidP="00AF5E38">
      <w:pPr>
        <w:pStyle w:val="naisf"/>
        <w:tabs>
          <w:tab w:val="left" w:pos="567"/>
        </w:tabs>
        <w:spacing w:before="0" w:beforeAutospacing="0" w:after="0" w:afterAutospacing="0"/>
        <w:ind w:right="-284"/>
        <w:contextualSpacing/>
      </w:pPr>
      <w:r w:rsidRPr="008A75C9">
        <w:t>2) It has been established that on the last day of the deadline for submission of bids or on the day the decision on the possible award of the procurement contract is taken, the tenderer has tax debts in Latvia or in a country of registration or habitual residence, including debts of the mandatory state social insurance contributions, which in total exceed EUR 150 in one country.</w:t>
      </w:r>
    </w:p>
    <w:p w:rsidR="00AF5E38" w:rsidRPr="008A75C9" w:rsidRDefault="00AF5E38" w:rsidP="00AF5E38">
      <w:pPr>
        <w:jc w:val="both"/>
      </w:pPr>
    </w:p>
    <w:p w:rsidR="00AF5E38" w:rsidRPr="008A75C9" w:rsidRDefault="00AF5E38" w:rsidP="00AF5E38">
      <w:pPr>
        <w:jc w:val="both"/>
        <w:rPr>
          <w:b/>
        </w:rPr>
      </w:pPr>
      <w:r w:rsidRPr="008A75C9">
        <w:rPr>
          <w:b/>
        </w:rPr>
        <w:t>A tenderer registered or residing abroad shall provide a certificate from a relevant competent authority stating that it does not fall within the above exclusion cases, namely:</w:t>
      </w:r>
    </w:p>
    <w:p w:rsidR="00AF5E38" w:rsidRPr="008A75C9" w:rsidRDefault="00AF5E38" w:rsidP="00AF5E38">
      <w:pPr>
        <w:jc w:val="both"/>
      </w:pPr>
      <w:r w:rsidRPr="008A75C9">
        <w:t>- The tenderer's insolvency proceedings have not been announced (except in case where in the insolvency proceedings a set of measures aimed at restoring the debtor's solvency has been applied), its economic activity has not been suspended or the tenderer is not liquidated;</w:t>
      </w:r>
    </w:p>
    <w:p w:rsidR="00AF5E38" w:rsidRPr="008A75C9" w:rsidRDefault="00AF5E38" w:rsidP="00AF5E38">
      <w:pPr>
        <w:jc w:val="both"/>
      </w:pPr>
      <w:r w:rsidRPr="008A75C9">
        <w:t>- It has not been established that the tenderer on the last day of the deadline for submission of bids (</w:t>
      </w:r>
      <w:r w:rsidR="00D04858" w:rsidRPr="008A75C9">
        <w:t>November 30</w:t>
      </w:r>
      <w:r w:rsidRPr="008A75C9">
        <w:t>, 2018) or on the day the decision on the possible award of the procurement contract is taken, has tax debts in Latvia or in a country of registration or habitual residence, including debts of the mandatory state social insurance contributions, which in total exceed EUR 150 in one country.</w:t>
      </w:r>
    </w:p>
    <w:p w:rsidR="00AF5E38" w:rsidRPr="008A75C9" w:rsidRDefault="00AF5E38" w:rsidP="00AF5E38">
      <w:pPr>
        <w:pStyle w:val="NormalWeb"/>
        <w:rPr>
          <w:lang w:val="en-GB"/>
        </w:rPr>
      </w:pPr>
    </w:p>
    <w:p w:rsidR="00AF5E38" w:rsidRPr="008A75C9" w:rsidRDefault="00AF5E38" w:rsidP="00AF5E38">
      <w:pPr>
        <w:pStyle w:val="naisf"/>
        <w:numPr>
          <w:ilvl w:val="0"/>
          <w:numId w:val="4"/>
        </w:numPr>
        <w:tabs>
          <w:tab w:val="left" w:pos="567"/>
        </w:tabs>
        <w:spacing w:before="0" w:beforeAutospacing="0" w:after="0" w:afterAutospacing="0"/>
        <w:rPr>
          <w:b/>
        </w:rPr>
      </w:pPr>
      <w:r w:rsidRPr="008A75C9">
        <w:rPr>
          <w:b/>
          <w:bCs/>
          <w:iCs/>
        </w:rPr>
        <w:t>Submission of bids and requirements for bid execution/content</w:t>
      </w:r>
    </w:p>
    <w:p w:rsidR="00AF5E38" w:rsidRPr="008A75C9" w:rsidRDefault="00AF5E38" w:rsidP="00AF5E38">
      <w:pPr>
        <w:numPr>
          <w:ilvl w:val="1"/>
          <w:numId w:val="4"/>
        </w:numPr>
        <w:tabs>
          <w:tab w:val="left" w:pos="567"/>
        </w:tabs>
        <w:jc w:val="both"/>
      </w:pPr>
      <w:r w:rsidRPr="008A75C9">
        <w:t>The tenderer shall submit a bid by November 30, 2018, 4:00 p.m., addressing it to the Customer - SLLC “</w:t>
      </w:r>
      <w:proofErr w:type="spellStart"/>
      <w:r w:rsidRPr="008A75C9">
        <w:t>Latvijas</w:t>
      </w:r>
      <w:proofErr w:type="spellEnd"/>
      <w:r w:rsidRPr="008A75C9">
        <w:t xml:space="preserve"> </w:t>
      </w:r>
      <w:proofErr w:type="spellStart"/>
      <w:r w:rsidRPr="008A75C9">
        <w:t>Nacionālā</w:t>
      </w:r>
      <w:proofErr w:type="spellEnd"/>
      <w:r w:rsidRPr="008A75C9">
        <w:t xml:space="preserve"> opera un </w:t>
      </w:r>
      <w:proofErr w:type="spellStart"/>
      <w:r w:rsidRPr="008A75C9">
        <w:t>balets</w:t>
      </w:r>
      <w:proofErr w:type="spellEnd"/>
      <w:r w:rsidRPr="008A75C9">
        <w:t xml:space="preserve">”, 3 </w:t>
      </w:r>
      <w:proofErr w:type="spellStart"/>
      <w:r w:rsidRPr="008A75C9">
        <w:t>Aspazijas</w:t>
      </w:r>
      <w:proofErr w:type="spellEnd"/>
      <w:r w:rsidRPr="008A75C9">
        <w:t xml:space="preserve"> Boulevard, Riga, LV-1050, Latvia.</w:t>
      </w:r>
    </w:p>
    <w:p w:rsidR="00AF5E38" w:rsidRPr="008A75C9" w:rsidRDefault="00AF5E38" w:rsidP="00AF5E38">
      <w:pPr>
        <w:numPr>
          <w:ilvl w:val="1"/>
          <w:numId w:val="4"/>
        </w:numPr>
        <w:tabs>
          <w:tab w:val="left" w:pos="567"/>
        </w:tabs>
        <w:jc w:val="both"/>
      </w:pPr>
      <w:r w:rsidRPr="008A75C9">
        <w:t>The tenderer's bid shall be valid for 60 days from the bid opening day.</w:t>
      </w:r>
    </w:p>
    <w:p w:rsidR="00AF5E38" w:rsidRPr="008A75C9" w:rsidRDefault="00AF5E38" w:rsidP="00AF5E38">
      <w:pPr>
        <w:numPr>
          <w:ilvl w:val="1"/>
          <w:numId w:val="4"/>
        </w:numPr>
        <w:tabs>
          <w:tab w:val="left" w:pos="567"/>
        </w:tabs>
        <w:jc w:val="both"/>
      </w:pPr>
      <w:r w:rsidRPr="008A75C9">
        <w:t>The tenderer's bid shall consist of:</w:t>
      </w:r>
    </w:p>
    <w:p w:rsidR="00AF5E38" w:rsidRPr="00BA3F62" w:rsidRDefault="00AF5E38" w:rsidP="00AF5E38">
      <w:pPr>
        <w:tabs>
          <w:tab w:val="left" w:pos="567"/>
        </w:tabs>
        <w:ind w:left="270"/>
        <w:jc w:val="both"/>
      </w:pPr>
      <w:r w:rsidRPr="00251EB1">
        <w:t xml:space="preserve">4.3.1. </w:t>
      </w:r>
      <w:r w:rsidRPr="008A75C9">
        <w:t>An a</w:t>
      </w:r>
      <w:r w:rsidRPr="00BA3F62">
        <w:t>pplication for participation in the Procurement, filled in according to the form attached to the Regulations (Annex 1 to the Regulations).</w:t>
      </w:r>
    </w:p>
    <w:p w:rsidR="00AF5E38" w:rsidRPr="008A75C9" w:rsidRDefault="00AF5E38" w:rsidP="00AF5E38">
      <w:pPr>
        <w:tabs>
          <w:tab w:val="left" w:pos="567"/>
        </w:tabs>
        <w:ind w:left="270"/>
        <w:jc w:val="both"/>
      </w:pPr>
      <w:r w:rsidRPr="008A75C9">
        <w:t>4.3.2. The technical and financial bid, completed in accordance with the form attached to the Regulations (Annex 3 to the Regulations).</w:t>
      </w:r>
    </w:p>
    <w:p w:rsidR="00AF5E38" w:rsidRPr="008A75C9" w:rsidRDefault="00AF5E38" w:rsidP="00AF5E38">
      <w:pPr>
        <w:numPr>
          <w:ilvl w:val="1"/>
          <w:numId w:val="4"/>
        </w:numPr>
        <w:tabs>
          <w:tab w:val="left" w:pos="567"/>
        </w:tabs>
        <w:jc w:val="both"/>
      </w:pPr>
      <w:r w:rsidRPr="008A75C9">
        <w:t>The bid must be submitted in a closed, sealed envelope with the inscription "Procurement of ballet floor for the needs of SLLC “</w:t>
      </w:r>
      <w:proofErr w:type="spellStart"/>
      <w:r w:rsidRPr="008A75C9">
        <w:t>Latvijas</w:t>
      </w:r>
      <w:proofErr w:type="spellEnd"/>
      <w:r w:rsidRPr="008A75C9">
        <w:t xml:space="preserve"> </w:t>
      </w:r>
      <w:proofErr w:type="spellStart"/>
      <w:r w:rsidRPr="008A75C9">
        <w:t>Nacionālā</w:t>
      </w:r>
      <w:proofErr w:type="spellEnd"/>
      <w:r w:rsidRPr="008A75C9">
        <w:t xml:space="preserve"> opera un </w:t>
      </w:r>
      <w:proofErr w:type="spellStart"/>
      <w:r w:rsidRPr="008A75C9">
        <w:t>balets</w:t>
      </w:r>
      <w:proofErr w:type="spellEnd"/>
      <w:r w:rsidRPr="008A75C9">
        <w:t>”, identification No. LNO 2018/17. The envelope must specify the tenderer's name, address, phone, and a clearly legible warning: "Do not open the envelope until November 30, 2018, 4:00 p.m.."</w:t>
      </w:r>
    </w:p>
    <w:p w:rsidR="00AF5E38" w:rsidRPr="008A75C9" w:rsidRDefault="00AF5E38" w:rsidP="00AF5E38">
      <w:pPr>
        <w:numPr>
          <w:ilvl w:val="1"/>
          <w:numId w:val="4"/>
        </w:numPr>
        <w:tabs>
          <w:tab w:val="left" w:pos="567"/>
        </w:tabs>
        <w:jc w:val="both"/>
      </w:pPr>
      <w:r w:rsidRPr="008A75C9">
        <w:t xml:space="preserve">The bid must be prepared in Latvian or in English. </w:t>
      </w:r>
    </w:p>
    <w:p w:rsidR="00AF5E38" w:rsidRPr="008A75C9" w:rsidRDefault="00AF5E38" w:rsidP="00AF5E38">
      <w:pPr>
        <w:tabs>
          <w:tab w:val="left" w:pos="567"/>
        </w:tabs>
        <w:ind w:left="360"/>
        <w:jc w:val="both"/>
      </w:pPr>
    </w:p>
    <w:p w:rsidR="00AF5E38" w:rsidRPr="008A75C9" w:rsidRDefault="00AF5E38" w:rsidP="00AF5E38">
      <w:pPr>
        <w:numPr>
          <w:ilvl w:val="0"/>
          <w:numId w:val="6"/>
        </w:numPr>
        <w:jc w:val="both"/>
        <w:rPr>
          <w:b/>
        </w:rPr>
      </w:pPr>
      <w:r w:rsidRPr="008A75C9">
        <w:rPr>
          <w:b/>
        </w:rPr>
        <w:t xml:space="preserve">Bid selection and procurement contract </w:t>
      </w:r>
    </w:p>
    <w:p w:rsidR="00AF5E38" w:rsidRPr="008A75C9" w:rsidRDefault="00AF5E38" w:rsidP="00AF5E38">
      <w:pPr>
        <w:pStyle w:val="ListParagraph"/>
        <w:numPr>
          <w:ilvl w:val="1"/>
          <w:numId w:val="6"/>
        </w:numPr>
        <w:ind w:right="-285"/>
        <w:jc w:val="both"/>
      </w:pPr>
      <w:r w:rsidRPr="008A75C9">
        <w:lastRenderedPageBreak/>
        <w:t xml:space="preserve"> To conclude the </w:t>
      </w:r>
      <w:proofErr w:type="gramStart"/>
      <w:r w:rsidRPr="008A75C9">
        <w:t>procurement</w:t>
      </w:r>
      <w:proofErr w:type="gramEnd"/>
      <w:r w:rsidRPr="008A75C9">
        <w:t xml:space="preserve"> contract the Procurement commission shall choose a tenderer, whose bid complies with all the requirements of the Customer and whose bid is identified as the most economically advantageous, by evaluating the price only.</w:t>
      </w:r>
    </w:p>
    <w:p w:rsidR="00AF5E38" w:rsidRPr="008A75C9" w:rsidRDefault="00AF5E38" w:rsidP="00AF5E38">
      <w:pPr>
        <w:pStyle w:val="ListParagraph"/>
        <w:numPr>
          <w:ilvl w:val="1"/>
          <w:numId w:val="6"/>
        </w:numPr>
        <w:ind w:right="-285"/>
        <w:jc w:val="both"/>
      </w:pPr>
      <w:r w:rsidRPr="008A75C9">
        <w:t xml:space="preserve"> Within three business days after the decision of the Procurement commission is taken, the Customer shall inform all the tenderers of the results of the Procurement. The Customer shall be entitled to terminate the Procurement and not to conclude the contract if it has an objective justification.</w:t>
      </w:r>
    </w:p>
    <w:p w:rsidR="00AF5E38" w:rsidRPr="008A75C9" w:rsidRDefault="00AF5E38" w:rsidP="00AF5E38">
      <w:pPr>
        <w:pStyle w:val="ListParagraph"/>
        <w:ind w:left="360" w:right="-285"/>
        <w:jc w:val="both"/>
      </w:pPr>
    </w:p>
    <w:p w:rsidR="00AF5E38" w:rsidRPr="008A75C9" w:rsidRDefault="00AF5E38" w:rsidP="00AF5E38">
      <w:pPr>
        <w:suppressAutoHyphens/>
        <w:autoSpaceDN w:val="0"/>
        <w:jc w:val="both"/>
        <w:textAlignment w:val="baseline"/>
      </w:pPr>
      <w:r w:rsidRPr="008A75C9">
        <w:t>Annexes:</w:t>
      </w:r>
    </w:p>
    <w:p w:rsidR="00AF5E38" w:rsidRPr="008A75C9" w:rsidRDefault="00AF5E38" w:rsidP="00AF5E38">
      <w:pPr>
        <w:suppressAutoHyphens/>
        <w:autoSpaceDN w:val="0"/>
        <w:jc w:val="both"/>
        <w:textAlignment w:val="baseline"/>
      </w:pPr>
      <w:r w:rsidRPr="008A75C9">
        <w:t>Annex 1 - Application/Information on the Tenderer on 1 page;</w:t>
      </w:r>
    </w:p>
    <w:p w:rsidR="00AF5E38" w:rsidRPr="008A75C9" w:rsidRDefault="00AF5E38" w:rsidP="00AF5E38">
      <w:pPr>
        <w:suppressAutoHyphens/>
        <w:autoSpaceDN w:val="0"/>
        <w:jc w:val="both"/>
        <w:textAlignment w:val="baseline"/>
      </w:pPr>
      <w:r w:rsidRPr="008A75C9">
        <w:t>Annex 2 - Technical Specifications on 1 page;</w:t>
      </w:r>
    </w:p>
    <w:p w:rsidR="00AF5E38" w:rsidRDefault="00AF5E38" w:rsidP="00AF5E38">
      <w:pPr>
        <w:pStyle w:val="naisf"/>
        <w:tabs>
          <w:tab w:val="left" w:pos="709"/>
        </w:tabs>
        <w:spacing w:before="0" w:beforeAutospacing="0" w:after="0" w:afterAutospacing="0"/>
        <w:contextualSpacing/>
      </w:pPr>
      <w:r w:rsidRPr="008A75C9">
        <w:t>Annex 3 - Technical and Financial Bid Form on 1 page</w:t>
      </w:r>
      <w:r w:rsidR="00D04858">
        <w:t>;</w:t>
      </w:r>
    </w:p>
    <w:p w:rsidR="00D04858" w:rsidRPr="008A75C9" w:rsidRDefault="00D04858" w:rsidP="00AF5E38">
      <w:pPr>
        <w:pStyle w:val="naisf"/>
        <w:tabs>
          <w:tab w:val="left" w:pos="709"/>
        </w:tabs>
        <w:spacing w:before="0" w:beforeAutospacing="0" w:after="0" w:afterAutospacing="0"/>
        <w:contextualSpacing/>
      </w:pPr>
      <w:r>
        <w:t>Annex 4 – Contract Form on 4 pages.</w:t>
      </w:r>
    </w:p>
    <w:p w:rsidR="00AF5E38" w:rsidRPr="008A75C9" w:rsidRDefault="00AF5E38" w:rsidP="00AF5E38">
      <w:pPr>
        <w:pStyle w:val="Stils4"/>
        <w:numPr>
          <w:ilvl w:val="0"/>
          <w:numId w:val="0"/>
        </w:numPr>
        <w:rPr>
          <w:sz w:val="24"/>
          <w:szCs w:val="24"/>
          <w:lang w:val="en-GB" w:eastAsia="en-US" w:bidi="ar-SA"/>
        </w:rPr>
      </w:pPr>
    </w:p>
    <w:p w:rsidR="00AF5E38" w:rsidRPr="008A75C9" w:rsidRDefault="00AF5E38" w:rsidP="00AF5E38">
      <w:pPr>
        <w:pStyle w:val="Stils4"/>
        <w:numPr>
          <w:ilvl w:val="0"/>
          <w:numId w:val="0"/>
        </w:numPr>
        <w:rPr>
          <w:sz w:val="24"/>
          <w:szCs w:val="24"/>
          <w:lang w:val="en-GB" w:eastAsia="en-US" w:bidi="ar-SA"/>
        </w:rPr>
      </w:pPr>
      <w:r w:rsidRPr="008A75C9">
        <w:rPr>
          <w:sz w:val="24"/>
          <w:szCs w:val="24"/>
          <w:lang w:val="en-GB" w:eastAsia="en-US" w:bidi="ar-SA"/>
        </w:rPr>
        <w:t>Chairperson of the Procurement Commission ___________________ Guntars Krūmiņš</w:t>
      </w:r>
    </w:p>
    <w:p w:rsidR="00AF5E38" w:rsidRPr="008A75C9" w:rsidRDefault="00AF5E38" w:rsidP="00AF5E38">
      <w:pPr>
        <w:spacing w:line="276" w:lineRule="auto"/>
        <w:jc w:val="right"/>
      </w:pPr>
    </w:p>
    <w:p w:rsidR="00AF5E38" w:rsidRPr="008A75C9" w:rsidRDefault="00AF5E38" w:rsidP="00AF5E38">
      <w:pPr>
        <w:spacing w:line="276" w:lineRule="auto"/>
        <w:jc w:val="right"/>
      </w:pPr>
    </w:p>
    <w:p w:rsidR="00AF5E38" w:rsidRPr="008A75C9" w:rsidRDefault="00AF5E38" w:rsidP="00AF5E38">
      <w:pPr>
        <w:spacing w:line="276" w:lineRule="auto"/>
        <w:jc w:val="right"/>
      </w:pPr>
    </w:p>
    <w:p w:rsidR="00AF5E38" w:rsidRPr="008A75C9" w:rsidRDefault="00AF5E38" w:rsidP="00AF5E38">
      <w:pPr>
        <w:spacing w:line="276" w:lineRule="auto"/>
        <w:jc w:val="right"/>
      </w:pPr>
    </w:p>
    <w:p w:rsidR="00AF5E38" w:rsidRPr="008A75C9" w:rsidRDefault="00AF5E38" w:rsidP="00AF5E38">
      <w:pPr>
        <w:spacing w:line="276" w:lineRule="auto"/>
        <w:rPr>
          <w:b/>
        </w:rPr>
      </w:pPr>
    </w:p>
    <w:p w:rsidR="00AF5E38" w:rsidRPr="008A75C9" w:rsidRDefault="00AF5E38" w:rsidP="00AF5E38">
      <w:pPr>
        <w:spacing w:line="276" w:lineRule="auto"/>
        <w:jc w:val="right"/>
        <w:rPr>
          <w:b/>
        </w:rPr>
      </w:pPr>
    </w:p>
    <w:p w:rsidR="00AF5E38" w:rsidRDefault="00AF5E38" w:rsidP="00AF5E38">
      <w:pPr>
        <w:spacing w:line="276" w:lineRule="auto"/>
        <w:jc w:val="right"/>
        <w:rPr>
          <w:b/>
        </w:rPr>
      </w:pPr>
    </w:p>
    <w:p w:rsidR="00517F21" w:rsidRDefault="00517F21" w:rsidP="00AF5E38">
      <w:pPr>
        <w:spacing w:line="276" w:lineRule="auto"/>
        <w:jc w:val="right"/>
        <w:rPr>
          <w:b/>
        </w:rPr>
      </w:pPr>
    </w:p>
    <w:p w:rsidR="00517F21" w:rsidRDefault="00517F21" w:rsidP="00AF5E38">
      <w:pPr>
        <w:spacing w:line="276" w:lineRule="auto"/>
        <w:jc w:val="right"/>
        <w:rPr>
          <w:b/>
        </w:rPr>
      </w:pPr>
    </w:p>
    <w:p w:rsidR="00517F21" w:rsidRPr="008A75C9" w:rsidRDefault="00517F21" w:rsidP="00AF5E38">
      <w:pPr>
        <w:spacing w:line="276" w:lineRule="auto"/>
        <w:jc w:val="right"/>
        <w:rPr>
          <w:b/>
        </w:rPr>
      </w:pPr>
    </w:p>
    <w:p w:rsidR="00AF5E38" w:rsidRPr="008A75C9" w:rsidRDefault="00AF5E38" w:rsidP="00AF5E38">
      <w:pPr>
        <w:spacing w:line="276" w:lineRule="auto"/>
        <w:jc w:val="right"/>
        <w:rPr>
          <w:b/>
        </w:rPr>
      </w:pPr>
    </w:p>
    <w:p w:rsidR="00AF5E38" w:rsidRPr="008A75C9" w:rsidRDefault="00AF5E38" w:rsidP="00AF5E38">
      <w:pPr>
        <w:spacing w:line="276" w:lineRule="auto"/>
        <w:jc w:val="right"/>
        <w:rPr>
          <w:b/>
        </w:rPr>
      </w:pPr>
    </w:p>
    <w:p w:rsidR="00AF5E38" w:rsidRPr="008A75C9" w:rsidRDefault="00AF5E38" w:rsidP="00AF5E38">
      <w:pPr>
        <w:spacing w:line="276" w:lineRule="auto"/>
        <w:jc w:val="right"/>
        <w:rPr>
          <w:b/>
        </w:rPr>
      </w:pPr>
    </w:p>
    <w:p w:rsidR="00AF5E38" w:rsidRPr="008A75C9" w:rsidRDefault="00AF5E38" w:rsidP="00AF5E38">
      <w:pPr>
        <w:spacing w:line="276" w:lineRule="auto"/>
        <w:jc w:val="right"/>
        <w:rPr>
          <w:b/>
        </w:rPr>
      </w:pPr>
    </w:p>
    <w:p w:rsidR="00AF5E38" w:rsidRPr="008A75C9" w:rsidRDefault="00AF5E38" w:rsidP="00AF5E38">
      <w:pPr>
        <w:spacing w:line="276" w:lineRule="auto"/>
        <w:rPr>
          <w:b/>
        </w:rPr>
      </w:pPr>
    </w:p>
    <w:p w:rsidR="00D04858" w:rsidRDefault="00D04858" w:rsidP="00AF5E38">
      <w:pPr>
        <w:spacing w:line="276" w:lineRule="auto"/>
        <w:jc w:val="right"/>
        <w:rPr>
          <w:b/>
        </w:rPr>
      </w:pPr>
    </w:p>
    <w:p w:rsidR="00D04858" w:rsidRDefault="00D04858" w:rsidP="00AF5E38">
      <w:pPr>
        <w:spacing w:line="276" w:lineRule="auto"/>
        <w:jc w:val="right"/>
        <w:rPr>
          <w:b/>
        </w:rPr>
      </w:pPr>
    </w:p>
    <w:p w:rsidR="00AF5E38" w:rsidRPr="008A75C9" w:rsidRDefault="00AF5E38" w:rsidP="00AF5E38">
      <w:pPr>
        <w:spacing w:line="276" w:lineRule="auto"/>
        <w:jc w:val="right"/>
        <w:rPr>
          <w:b/>
          <w:i/>
        </w:rPr>
      </w:pPr>
      <w:r w:rsidRPr="008A75C9">
        <w:rPr>
          <w:b/>
        </w:rPr>
        <w:lastRenderedPageBreak/>
        <w:t>Annex 1</w:t>
      </w:r>
    </w:p>
    <w:p w:rsidR="00AF5E38" w:rsidRPr="008A75C9" w:rsidRDefault="00AF5E38" w:rsidP="00AF5E38">
      <w:pPr>
        <w:jc w:val="right"/>
        <w:rPr>
          <w:lang w:eastAsia="lv-LV" w:bidi="lo-LA"/>
        </w:rPr>
      </w:pPr>
      <w:r w:rsidRPr="008A75C9">
        <w:rPr>
          <w:lang w:eastAsia="lv-LV" w:bidi="lo-LA"/>
        </w:rPr>
        <w:t>To the Procurement Regulations</w:t>
      </w:r>
    </w:p>
    <w:p w:rsidR="00AF5E38" w:rsidRPr="008A75C9" w:rsidRDefault="00AF5E38" w:rsidP="00AF5E38">
      <w:pPr>
        <w:pStyle w:val="Heading9"/>
        <w:tabs>
          <w:tab w:val="center" w:pos="4702"/>
          <w:tab w:val="left" w:pos="6420"/>
        </w:tabs>
        <w:spacing w:before="0"/>
        <w:jc w:val="right"/>
        <w:rPr>
          <w:rFonts w:ascii="Times New Roman" w:hAnsi="Times New Roman" w:cs="Times New Roman"/>
          <w:b/>
          <w:spacing w:val="-11"/>
          <w:sz w:val="24"/>
          <w:szCs w:val="24"/>
        </w:rPr>
      </w:pPr>
    </w:p>
    <w:p w:rsidR="00AF5E38" w:rsidRPr="008A75C9" w:rsidRDefault="00AF5E38" w:rsidP="00AF5E38">
      <w:pPr>
        <w:pStyle w:val="Heading9"/>
        <w:tabs>
          <w:tab w:val="center" w:pos="4702"/>
          <w:tab w:val="left" w:pos="6420"/>
        </w:tabs>
        <w:spacing w:before="0"/>
        <w:jc w:val="center"/>
        <w:rPr>
          <w:rFonts w:ascii="Times New Roman" w:hAnsi="Times New Roman" w:cs="Times New Roman"/>
          <w:i w:val="0"/>
          <w:color w:val="000000" w:themeColor="text1"/>
          <w:spacing w:val="-11"/>
          <w:sz w:val="24"/>
          <w:szCs w:val="24"/>
        </w:rPr>
      </w:pPr>
      <w:r w:rsidRPr="00251EB1">
        <w:rPr>
          <w:rFonts w:ascii="Times New Roman" w:hAnsi="Times New Roman" w:cs="Times New Roman"/>
          <w:i w:val="0"/>
          <w:color w:val="000000" w:themeColor="text1"/>
          <w:spacing w:val="-11"/>
          <w:sz w:val="24"/>
          <w:szCs w:val="24"/>
        </w:rPr>
        <w:t>Application to participate in the “Procurement of ballet floor for the needs of SLLC “</w:t>
      </w:r>
      <w:proofErr w:type="spellStart"/>
      <w:r w:rsidRPr="00251EB1">
        <w:rPr>
          <w:rFonts w:ascii="Times New Roman" w:hAnsi="Times New Roman" w:cs="Times New Roman"/>
          <w:i w:val="0"/>
          <w:color w:val="000000" w:themeColor="text1"/>
          <w:spacing w:val="-11"/>
          <w:sz w:val="24"/>
          <w:szCs w:val="24"/>
        </w:rPr>
        <w:t>Latvijas</w:t>
      </w:r>
      <w:proofErr w:type="spellEnd"/>
      <w:r w:rsidRPr="00251EB1">
        <w:rPr>
          <w:rFonts w:ascii="Times New Roman" w:hAnsi="Times New Roman" w:cs="Times New Roman"/>
          <w:i w:val="0"/>
          <w:color w:val="000000" w:themeColor="text1"/>
          <w:spacing w:val="-11"/>
          <w:sz w:val="24"/>
          <w:szCs w:val="24"/>
        </w:rPr>
        <w:t xml:space="preserve"> </w:t>
      </w:r>
      <w:proofErr w:type="spellStart"/>
      <w:r w:rsidRPr="00251EB1">
        <w:rPr>
          <w:rFonts w:ascii="Times New Roman" w:hAnsi="Times New Roman" w:cs="Times New Roman"/>
          <w:i w:val="0"/>
          <w:color w:val="000000" w:themeColor="text1"/>
          <w:spacing w:val="-11"/>
          <w:sz w:val="24"/>
          <w:szCs w:val="24"/>
        </w:rPr>
        <w:t>Nacionālā</w:t>
      </w:r>
      <w:proofErr w:type="spellEnd"/>
      <w:r w:rsidRPr="00251EB1">
        <w:rPr>
          <w:rFonts w:ascii="Times New Roman" w:hAnsi="Times New Roman" w:cs="Times New Roman"/>
          <w:i w:val="0"/>
          <w:color w:val="000000" w:themeColor="text1"/>
          <w:spacing w:val="-11"/>
          <w:sz w:val="24"/>
          <w:szCs w:val="24"/>
        </w:rPr>
        <w:t xml:space="preserve"> opera un </w:t>
      </w:r>
      <w:proofErr w:type="spellStart"/>
      <w:r w:rsidRPr="00251EB1">
        <w:rPr>
          <w:rFonts w:ascii="Times New Roman" w:hAnsi="Times New Roman" w:cs="Times New Roman"/>
          <w:i w:val="0"/>
          <w:color w:val="000000" w:themeColor="text1"/>
          <w:spacing w:val="-11"/>
          <w:sz w:val="24"/>
          <w:szCs w:val="24"/>
        </w:rPr>
        <w:t>balets</w:t>
      </w:r>
      <w:proofErr w:type="spellEnd"/>
      <w:r w:rsidRPr="00251EB1">
        <w:rPr>
          <w:rFonts w:ascii="Times New Roman" w:hAnsi="Times New Roman" w:cs="Times New Roman"/>
          <w:i w:val="0"/>
          <w:color w:val="000000" w:themeColor="text1"/>
          <w:spacing w:val="-11"/>
          <w:sz w:val="24"/>
          <w:szCs w:val="24"/>
        </w:rPr>
        <w:t xml:space="preserve">””, </w:t>
      </w:r>
    </w:p>
    <w:p w:rsidR="00AF5E38" w:rsidRPr="008A75C9" w:rsidRDefault="00AF5E38" w:rsidP="00AF5E38">
      <w:pPr>
        <w:pStyle w:val="Heading9"/>
        <w:tabs>
          <w:tab w:val="center" w:pos="4702"/>
          <w:tab w:val="left" w:pos="6420"/>
        </w:tabs>
        <w:spacing w:before="0"/>
        <w:jc w:val="center"/>
        <w:rPr>
          <w:rFonts w:ascii="Times New Roman" w:hAnsi="Times New Roman" w:cs="Times New Roman"/>
          <w:i w:val="0"/>
          <w:color w:val="000000" w:themeColor="text1"/>
          <w:spacing w:val="-11"/>
          <w:sz w:val="24"/>
          <w:szCs w:val="24"/>
        </w:rPr>
      </w:pPr>
      <w:r w:rsidRPr="00251EB1">
        <w:rPr>
          <w:rFonts w:ascii="Times New Roman" w:hAnsi="Times New Roman" w:cs="Times New Roman"/>
          <w:i w:val="0"/>
          <w:color w:val="000000" w:themeColor="text1"/>
          <w:spacing w:val="-11"/>
          <w:sz w:val="24"/>
          <w:szCs w:val="24"/>
        </w:rPr>
        <w:t>identification No.</w:t>
      </w:r>
      <w:r w:rsidR="00517F21">
        <w:rPr>
          <w:rFonts w:ascii="Times New Roman" w:hAnsi="Times New Roman" w:cs="Times New Roman"/>
          <w:i w:val="0"/>
          <w:color w:val="000000" w:themeColor="text1"/>
          <w:spacing w:val="-11"/>
          <w:sz w:val="24"/>
          <w:szCs w:val="24"/>
        </w:rPr>
        <w:t xml:space="preserve"> </w:t>
      </w:r>
      <w:r w:rsidRPr="00251EB1">
        <w:rPr>
          <w:rFonts w:ascii="Times New Roman" w:hAnsi="Times New Roman" w:cs="Times New Roman"/>
          <w:i w:val="0"/>
          <w:color w:val="000000" w:themeColor="text1"/>
          <w:spacing w:val="-11"/>
          <w:sz w:val="24"/>
          <w:szCs w:val="24"/>
        </w:rPr>
        <w:t>2018/17</w:t>
      </w:r>
    </w:p>
    <w:p w:rsidR="00AF5E38" w:rsidRPr="008A75C9" w:rsidRDefault="00AF5E38" w:rsidP="00AF5E38">
      <w:pPr>
        <w:jc w:val="both"/>
        <w:rPr>
          <w:lang w:eastAsia="lv-LV" w:bidi="lo-LA"/>
        </w:rPr>
      </w:pPr>
    </w:p>
    <w:tbl>
      <w:tblPr>
        <w:tblW w:w="9352" w:type="dxa"/>
        <w:tblBorders>
          <w:bottom w:val="single" w:sz="6" w:space="0" w:color="auto"/>
        </w:tblBorders>
        <w:tblLook w:val="01E0" w:firstRow="1" w:lastRow="1" w:firstColumn="1" w:lastColumn="1" w:noHBand="0" w:noVBand="0"/>
      </w:tblPr>
      <w:tblGrid>
        <w:gridCol w:w="14570"/>
      </w:tblGrid>
      <w:tr w:rsidR="00AF5E38" w:rsidRPr="008A75C9" w:rsidTr="00251EB1">
        <w:trPr>
          <w:trHeight w:val="3725"/>
        </w:trPr>
        <w:tc>
          <w:tcPr>
            <w:tcW w:w="9352" w:type="dxa"/>
          </w:tcPr>
          <w:tbl>
            <w:tblPr>
              <w:tblW w:w="143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10795"/>
            </w:tblGrid>
            <w:tr w:rsidR="00AF5E38" w:rsidRPr="008A75C9" w:rsidTr="00251EB1">
              <w:trPr>
                <w:trHeight w:val="703"/>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tabs>
                      <w:tab w:val="right" w:pos="0"/>
                      <w:tab w:val="center" w:pos="4153"/>
                      <w:tab w:val="right" w:pos="8306"/>
                    </w:tabs>
                    <w:rPr>
                      <w:i/>
                      <w:lang w:eastAsia="lv-LV" w:bidi="lo-LA"/>
                    </w:rPr>
                  </w:pPr>
                  <w:r w:rsidRPr="008A75C9">
                    <w:rPr>
                      <w:i/>
                      <w:lang w:eastAsia="lv-LV" w:bidi="lo-LA"/>
                    </w:rPr>
                    <w:t xml:space="preserve">Name of the </w:t>
                  </w:r>
                  <w:r w:rsidR="00D04858">
                    <w:rPr>
                      <w:i/>
                      <w:lang w:eastAsia="lv-LV" w:bidi="lo-LA"/>
                    </w:rPr>
                    <w:t>tenderer</w:t>
                  </w:r>
                  <w:r w:rsidRPr="008A75C9">
                    <w:rPr>
                      <w:i/>
                      <w:lang w:eastAsia="lv-LV" w:bidi="lo-LA"/>
                    </w:rPr>
                    <w:t>, name, surname, position of the person. The person authorized to sign the contract.</w:t>
                  </w:r>
                </w:p>
              </w:tc>
              <w:tc>
                <w:tcPr>
                  <w:tcW w:w="10795" w:type="dxa"/>
                </w:tcPr>
                <w:p w:rsidR="00AF5E38" w:rsidRPr="008A75C9" w:rsidRDefault="00AF5E38" w:rsidP="00251EB1">
                  <w:pPr>
                    <w:tabs>
                      <w:tab w:val="right" w:pos="0"/>
                      <w:tab w:val="center" w:pos="4153"/>
                      <w:tab w:val="right" w:pos="8306"/>
                    </w:tabs>
                    <w:rPr>
                      <w:i/>
                      <w:lang w:eastAsia="lv-LV" w:bidi="lo-LA"/>
                    </w:rPr>
                  </w:pPr>
                </w:p>
                <w:p w:rsidR="00AF5E38" w:rsidRPr="008A75C9" w:rsidRDefault="00AF5E38" w:rsidP="00251EB1">
                  <w:pPr>
                    <w:tabs>
                      <w:tab w:val="right" w:pos="0"/>
                      <w:tab w:val="center" w:pos="4153"/>
                      <w:tab w:val="right" w:pos="8306"/>
                    </w:tabs>
                    <w:rPr>
                      <w:i/>
                      <w:lang w:eastAsia="lv-LV" w:bidi="lo-LA"/>
                    </w:rPr>
                  </w:pPr>
                </w:p>
              </w:tc>
            </w:tr>
            <w:tr w:rsidR="00AF5E38" w:rsidRPr="008A75C9" w:rsidTr="00251EB1">
              <w:trPr>
                <w:trHeight w:val="234"/>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tabs>
                      <w:tab w:val="right" w:pos="0"/>
                      <w:tab w:val="center" w:pos="4153"/>
                      <w:tab w:val="right" w:pos="8306"/>
                    </w:tabs>
                    <w:rPr>
                      <w:i/>
                      <w:lang w:eastAsia="lv-LV" w:bidi="lo-LA"/>
                    </w:rPr>
                  </w:pPr>
                  <w:r w:rsidRPr="008A75C9">
                    <w:rPr>
                      <w:i/>
                      <w:lang w:eastAsia="lv-LV" w:bidi="lo-LA"/>
                    </w:rPr>
                    <w:t>Company registration No.</w:t>
                  </w:r>
                </w:p>
              </w:tc>
              <w:tc>
                <w:tcPr>
                  <w:tcW w:w="10795" w:type="dxa"/>
                </w:tcPr>
                <w:p w:rsidR="00AF5E38" w:rsidRPr="008A75C9" w:rsidRDefault="00AF5E38" w:rsidP="00251EB1">
                  <w:pPr>
                    <w:tabs>
                      <w:tab w:val="right" w:pos="0"/>
                      <w:tab w:val="center" w:pos="4153"/>
                      <w:tab w:val="right" w:pos="8306"/>
                    </w:tabs>
                    <w:rPr>
                      <w:i/>
                      <w:lang w:eastAsia="lv-LV" w:bidi="lo-LA"/>
                    </w:rPr>
                  </w:pPr>
                </w:p>
                <w:p w:rsidR="00AF5E38" w:rsidRPr="008A75C9" w:rsidRDefault="00AF5E38" w:rsidP="00251EB1">
                  <w:pPr>
                    <w:tabs>
                      <w:tab w:val="right" w:pos="0"/>
                      <w:tab w:val="center" w:pos="4153"/>
                      <w:tab w:val="right" w:pos="8306"/>
                    </w:tabs>
                    <w:rPr>
                      <w:i/>
                      <w:lang w:eastAsia="lv-LV" w:bidi="lo-LA"/>
                    </w:rPr>
                  </w:pPr>
                </w:p>
              </w:tc>
            </w:tr>
            <w:tr w:rsidR="00AF5E38" w:rsidRPr="008A75C9" w:rsidTr="00251EB1">
              <w:trPr>
                <w:trHeight w:val="459"/>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rPr>
                      <w:i/>
                    </w:rPr>
                  </w:pPr>
                  <w:r w:rsidRPr="008A75C9">
                    <w:rPr>
                      <w:i/>
                    </w:rPr>
                    <w:t>Legal address, ZIP code.</w:t>
                  </w:r>
                </w:p>
              </w:tc>
              <w:tc>
                <w:tcPr>
                  <w:tcW w:w="10795" w:type="dxa"/>
                </w:tcPr>
                <w:p w:rsidR="00AF5E38" w:rsidRPr="008A75C9" w:rsidRDefault="00AF5E38" w:rsidP="00251EB1">
                  <w:pPr>
                    <w:tabs>
                      <w:tab w:val="right" w:pos="0"/>
                      <w:tab w:val="center" w:pos="4153"/>
                      <w:tab w:val="right" w:pos="8306"/>
                    </w:tabs>
                    <w:rPr>
                      <w:i/>
                      <w:lang w:eastAsia="lv-LV" w:bidi="lo-LA"/>
                    </w:rPr>
                  </w:pPr>
                </w:p>
                <w:p w:rsidR="00AF5E38" w:rsidRPr="008A75C9" w:rsidRDefault="00AF5E38" w:rsidP="00251EB1">
                  <w:pPr>
                    <w:tabs>
                      <w:tab w:val="right" w:pos="0"/>
                      <w:tab w:val="center" w:pos="4153"/>
                      <w:tab w:val="right" w:pos="8306"/>
                    </w:tabs>
                    <w:rPr>
                      <w:i/>
                      <w:lang w:eastAsia="lv-LV" w:bidi="lo-LA"/>
                    </w:rPr>
                  </w:pPr>
                </w:p>
                <w:p w:rsidR="00AF5E38" w:rsidRPr="008A75C9" w:rsidRDefault="00AF5E38" w:rsidP="00251EB1">
                  <w:pPr>
                    <w:tabs>
                      <w:tab w:val="right" w:pos="0"/>
                      <w:tab w:val="center" w:pos="4153"/>
                      <w:tab w:val="right" w:pos="8306"/>
                    </w:tabs>
                    <w:rPr>
                      <w:i/>
                      <w:lang w:eastAsia="lv-LV" w:bidi="lo-LA"/>
                    </w:rPr>
                  </w:pPr>
                </w:p>
              </w:tc>
            </w:tr>
            <w:tr w:rsidR="00AF5E38" w:rsidRPr="008A75C9" w:rsidTr="00251EB1">
              <w:trPr>
                <w:trHeight w:val="459"/>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rPr>
                      <w:i/>
                    </w:rPr>
                  </w:pPr>
                  <w:r w:rsidRPr="008A75C9">
                    <w:rPr>
                      <w:i/>
                    </w:rPr>
                    <w:t>Operational address, ZIP code:</w:t>
                  </w:r>
                </w:p>
              </w:tc>
              <w:tc>
                <w:tcPr>
                  <w:tcW w:w="10795" w:type="dxa"/>
                </w:tcPr>
                <w:p w:rsidR="00AF5E38" w:rsidRPr="008A75C9" w:rsidRDefault="00AF5E38" w:rsidP="00251EB1">
                  <w:pPr>
                    <w:tabs>
                      <w:tab w:val="right" w:pos="0"/>
                      <w:tab w:val="center" w:pos="4153"/>
                      <w:tab w:val="right" w:pos="8306"/>
                    </w:tabs>
                    <w:rPr>
                      <w:i/>
                      <w:lang w:eastAsia="lv-LV" w:bidi="lo-LA"/>
                    </w:rPr>
                  </w:pPr>
                </w:p>
                <w:p w:rsidR="00AF5E38" w:rsidRPr="008A75C9" w:rsidRDefault="00AF5E38" w:rsidP="00251EB1">
                  <w:pPr>
                    <w:tabs>
                      <w:tab w:val="right" w:pos="0"/>
                      <w:tab w:val="center" w:pos="4153"/>
                      <w:tab w:val="right" w:pos="8306"/>
                    </w:tabs>
                    <w:rPr>
                      <w:i/>
                      <w:lang w:eastAsia="lv-LV" w:bidi="lo-LA"/>
                    </w:rPr>
                  </w:pPr>
                </w:p>
                <w:p w:rsidR="00AF5E38" w:rsidRPr="008A75C9" w:rsidRDefault="00AF5E38" w:rsidP="00251EB1">
                  <w:pPr>
                    <w:tabs>
                      <w:tab w:val="right" w:pos="0"/>
                      <w:tab w:val="center" w:pos="4153"/>
                      <w:tab w:val="right" w:pos="8306"/>
                    </w:tabs>
                    <w:rPr>
                      <w:i/>
                      <w:lang w:eastAsia="lv-LV" w:bidi="lo-LA"/>
                    </w:rPr>
                  </w:pPr>
                </w:p>
              </w:tc>
            </w:tr>
            <w:tr w:rsidR="00AF5E38" w:rsidRPr="008A75C9" w:rsidTr="00251EB1">
              <w:trPr>
                <w:trHeight w:val="234"/>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rPr>
                      <w:i/>
                    </w:rPr>
                  </w:pPr>
                  <w:r w:rsidRPr="008A75C9">
                    <w:rPr>
                      <w:i/>
                    </w:rPr>
                    <w:t>Bank account No.</w:t>
                  </w:r>
                </w:p>
              </w:tc>
              <w:tc>
                <w:tcPr>
                  <w:tcW w:w="10795" w:type="dxa"/>
                </w:tcPr>
                <w:p w:rsidR="00AF5E38" w:rsidRPr="008A75C9" w:rsidRDefault="00AF5E38" w:rsidP="00251EB1">
                  <w:pPr>
                    <w:tabs>
                      <w:tab w:val="right" w:pos="0"/>
                      <w:tab w:val="center" w:pos="4153"/>
                      <w:tab w:val="right" w:pos="8306"/>
                    </w:tabs>
                    <w:rPr>
                      <w:i/>
                      <w:lang w:eastAsia="lv-LV" w:bidi="lo-LA"/>
                    </w:rPr>
                  </w:pPr>
                </w:p>
              </w:tc>
            </w:tr>
            <w:tr w:rsidR="00AF5E38" w:rsidRPr="008A75C9" w:rsidTr="00251EB1">
              <w:trPr>
                <w:trHeight w:val="225"/>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rPr>
                      <w:i/>
                    </w:rPr>
                  </w:pPr>
                  <w:r w:rsidRPr="008A75C9">
                    <w:rPr>
                      <w:i/>
                    </w:rPr>
                    <w:t>Bank code</w:t>
                  </w:r>
                </w:p>
              </w:tc>
              <w:tc>
                <w:tcPr>
                  <w:tcW w:w="10795" w:type="dxa"/>
                </w:tcPr>
                <w:p w:rsidR="00AF5E38" w:rsidRPr="008A75C9" w:rsidRDefault="00AF5E38" w:rsidP="00251EB1">
                  <w:pPr>
                    <w:tabs>
                      <w:tab w:val="right" w:pos="0"/>
                      <w:tab w:val="center" w:pos="4153"/>
                      <w:tab w:val="right" w:pos="8306"/>
                    </w:tabs>
                    <w:rPr>
                      <w:i/>
                      <w:lang w:eastAsia="lv-LV" w:bidi="lo-LA"/>
                    </w:rPr>
                  </w:pPr>
                </w:p>
              </w:tc>
            </w:tr>
            <w:tr w:rsidR="00AF5E38" w:rsidRPr="008A75C9" w:rsidTr="00251EB1">
              <w:trPr>
                <w:trHeight w:val="234"/>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rPr>
                      <w:i/>
                    </w:rPr>
                  </w:pPr>
                  <w:r w:rsidRPr="008A75C9">
                    <w:rPr>
                      <w:i/>
                    </w:rPr>
                    <w:t xml:space="preserve">Bank name </w:t>
                  </w:r>
                </w:p>
              </w:tc>
              <w:tc>
                <w:tcPr>
                  <w:tcW w:w="10795" w:type="dxa"/>
                </w:tcPr>
                <w:p w:rsidR="00AF5E38" w:rsidRPr="008A75C9" w:rsidRDefault="00AF5E38" w:rsidP="00251EB1">
                  <w:pPr>
                    <w:tabs>
                      <w:tab w:val="right" w:pos="0"/>
                      <w:tab w:val="center" w:pos="4153"/>
                      <w:tab w:val="right" w:pos="8306"/>
                    </w:tabs>
                    <w:rPr>
                      <w:i/>
                      <w:lang w:eastAsia="lv-LV" w:bidi="lo-LA"/>
                    </w:rPr>
                  </w:pPr>
                </w:p>
              </w:tc>
            </w:tr>
            <w:tr w:rsidR="00AF5E38" w:rsidRPr="008A75C9" w:rsidTr="00251EB1">
              <w:trPr>
                <w:trHeight w:val="234"/>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rPr>
                      <w:i/>
                    </w:rPr>
                  </w:pPr>
                  <w:r w:rsidRPr="008A75C9">
                    <w:rPr>
                      <w:i/>
                    </w:rPr>
                    <w:t>Contact person</w:t>
                  </w:r>
                </w:p>
              </w:tc>
              <w:tc>
                <w:tcPr>
                  <w:tcW w:w="10795" w:type="dxa"/>
                </w:tcPr>
                <w:p w:rsidR="00AF5E38" w:rsidRPr="008A75C9" w:rsidRDefault="00AF5E38" w:rsidP="00251EB1">
                  <w:pPr>
                    <w:tabs>
                      <w:tab w:val="right" w:pos="0"/>
                      <w:tab w:val="center" w:pos="4153"/>
                      <w:tab w:val="right" w:pos="8306"/>
                    </w:tabs>
                    <w:rPr>
                      <w:i/>
                      <w:lang w:eastAsia="lv-LV" w:bidi="lo-LA"/>
                    </w:rPr>
                  </w:pPr>
                </w:p>
              </w:tc>
            </w:tr>
            <w:tr w:rsidR="00AF5E38" w:rsidRPr="008A75C9" w:rsidTr="00251EB1">
              <w:trPr>
                <w:trHeight w:val="234"/>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rPr>
                      <w:i/>
                    </w:rPr>
                  </w:pPr>
                  <w:r w:rsidRPr="008A75C9">
                    <w:rPr>
                      <w:i/>
                    </w:rPr>
                    <w:t xml:space="preserve">Phone </w:t>
                  </w:r>
                </w:p>
              </w:tc>
              <w:tc>
                <w:tcPr>
                  <w:tcW w:w="10795" w:type="dxa"/>
                </w:tcPr>
                <w:p w:rsidR="00AF5E38" w:rsidRPr="008A75C9" w:rsidRDefault="00AF5E38" w:rsidP="00251EB1">
                  <w:pPr>
                    <w:tabs>
                      <w:tab w:val="right" w:pos="0"/>
                      <w:tab w:val="center" w:pos="4153"/>
                      <w:tab w:val="right" w:pos="8306"/>
                    </w:tabs>
                    <w:rPr>
                      <w:i/>
                      <w:lang w:eastAsia="lv-LV" w:bidi="lo-LA"/>
                    </w:rPr>
                  </w:pPr>
                </w:p>
              </w:tc>
            </w:tr>
            <w:tr w:rsidR="00AF5E38" w:rsidRPr="008A75C9" w:rsidTr="00251EB1">
              <w:trPr>
                <w:trHeight w:val="234"/>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rPr>
                      <w:i/>
                    </w:rPr>
                  </w:pPr>
                  <w:r w:rsidRPr="008A75C9">
                    <w:rPr>
                      <w:i/>
                    </w:rPr>
                    <w:t xml:space="preserve">Fax </w:t>
                  </w:r>
                </w:p>
              </w:tc>
              <w:tc>
                <w:tcPr>
                  <w:tcW w:w="10795" w:type="dxa"/>
                </w:tcPr>
                <w:p w:rsidR="00AF5E38" w:rsidRPr="008A75C9" w:rsidRDefault="00AF5E38" w:rsidP="00251EB1">
                  <w:pPr>
                    <w:tabs>
                      <w:tab w:val="right" w:pos="0"/>
                      <w:tab w:val="center" w:pos="4153"/>
                      <w:tab w:val="right" w:pos="8306"/>
                    </w:tabs>
                    <w:rPr>
                      <w:b/>
                      <w:i/>
                      <w:lang w:eastAsia="lv-LV" w:bidi="lo-LA"/>
                    </w:rPr>
                  </w:pPr>
                </w:p>
              </w:tc>
            </w:tr>
            <w:tr w:rsidR="00AF5E38" w:rsidRPr="008A75C9" w:rsidTr="00251EB1">
              <w:trPr>
                <w:trHeight w:val="225"/>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rPr>
                      <w:i/>
                    </w:rPr>
                  </w:pPr>
                  <w:r w:rsidRPr="008A75C9">
                    <w:rPr>
                      <w:i/>
                    </w:rPr>
                    <w:t xml:space="preserve">Mobile phone </w:t>
                  </w:r>
                </w:p>
              </w:tc>
              <w:tc>
                <w:tcPr>
                  <w:tcW w:w="10795" w:type="dxa"/>
                </w:tcPr>
                <w:p w:rsidR="00AF5E38" w:rsidRPr="008A75C9" w:rsidRDefault="00AF5E38" w:rsidP="00251EB1">
                  <w:pPr>
                    <w:tabs>
                      <w:tab w:val="right" w:pos="0"/>
                      <w:tab w:val="center" w:pos="4153"/>
                      <w:tab w:val="right" w:pos="8306"/>
                    </w:tabs>
                    <w:rPr>
                      <w:i/>
                      <w:lang w:eastAsia="lv-LV" w:bidi="lo-LA"/>
                    </w:rPr>
                  </w:pPr>
                </w:p>
              </w:tc>
            </w:tr>
            <w:tr w:rsidR="00AF5E38" w:rsidRPr="008A75C9" w:rsidTr="00251EB1">
              <w:trPr>
                <w:trHeight w:val="234"/>
              </w:trPr>
              <w:tc>
                <w:tcPr>
                  <w:tcW w:w="739" w:type="dxa"/>
                </w:tcPr>
                <w:p w:rsidR="00AF5E38" w:rsidRPr="008A75C9" w:rsidRDefault="00AF5E38" w:rsidP="00AF5E38">
                  <w:pPr>
                    <w:numPr>
                      <w:ilvl w:val="0"/>
                      <w:numId w:val="7"/>
                    </w:numPr>
                    <w:contextualSpacing/>
                    <w:jc w:val="both"/>
                    <w:rPr>
                      <w:rFonts w:eastAsia="Calibri"/>
                    </w:rPr>
                  </w:pPr>
                </w:p>
              </w:tc>
              <w:tc>
                <w:tcPr>
                  <w:tcW w:w="2814" w:type="dxa"/>
                </w:tcPr>
                <w:p w:rsidR="00AF5E38" w:rsidRPr="008A75C9" w:rsidRDefault="00AF5E38" w:rsidP="00251EB1">
                  <w:pPr>
                    <w:rPr>
                      <w:i/>
                    </w:rPr>
                  </w:pPr>
                  <w:r w:rsidRPr="008A75C9">
                    <w:rPr>
                      <w:i/>
                    </w:rPr>
                    <w:t xml:space="preserve">E-mail </w:t>
                  </w:r>
                </w:p>
              </w:tc>
              <w:tc>
                <w:tcPr>
                  <w:tcW w:w="10795" w:type="dxa"/>
                </w:tcPr>
                <w:p w:rsidR="00AF5E38" w:rsidRPr="008A75C9" w:rsidRDefault="00AF5E38" w:rsidP="00251EB1">
                  <w:pPr>
                    <w:tabs>
                      <w:tab w:val="right" w:pos="0"/>
                      <w:tab w:val="center" w:pos="4153"/>
                      <w:tab w:val="right" w:pos="8306"/>
                    </w:tabs>
                    <w:rPr>
                      <w:i/>
                      <w:lang w:eastAsia="lv-LV" w:bidi="lo-LA"/>
                    </w:rPr>
                  </w:pPr>
                </w:p>
              </w:tc>
            </w:tr>
          </w:tbl>
          <w:p w:rsidR="00AF5E38" w:rsidRPr="008A75C9" w:rsidRDefault="00AF5E38" w:rsidP="00251EB1">
            <w:pPr>
              <w:tabs>
                <w:tab w:val="center" w:pos="4153"/>
                <w:tab w:val="right" w:pos="8306"/>
              </w:tabs>
              <w:rPr>
                <w:lang w:eastAsia="lv-LV" w:bidi="lo-LA"/>
              </w:rPr>
            </w:pPr>
          </w:p>
        </w:tc>
      </w:tr>
    </w:tbl>
    <w:p w:rsidR="00AF5E38" w:rsidRPr="008A75C9" w:rsidRDefault="00AF5E38" w:rsidP="00AF5E38">
      <w:pPr>
        <w:jc w:val="both"/>
        <w:rPr>
          <w:lang w:eastAsia="lv-LV" w:bidi="lo-LA"/>
        </w:rPr>
      </w:pPr>
    </w:p>
    <w:p w:rsidR="00AF5E38" w:rsidRPr="008A75C9" w:rsidRDefault="00AF5E38" w:rsidP="00AF5E38">
      <w:pPr>
        <w:jc w:val="both"/>
        <w:rPr>
          <w:lang w:eastAsia="lv-LV" w:bidi="lo-LA"/>
        </w:rPr>
      </w:pPr>
    </w:p>
    <w:p w:rsidR="00AF5E38" w:rsidRPr="008A75C9" w:rsidRDefault="00AF5E38" w:rsidP="00AF5E38">
      <w:pPr>
        <w:pBdr>
          <w:bottom w:val="single" w:sz="12" w:space="0" w:color="auto"/>
        </w:pBdr>
        <w:shd w:val="clear" w:color="auto" w:fill="FFFFFF"/>
        <w:overflowPunct w:val="0"/>
        <w:autoSpaceDE w:val="0"/>
        <w:autoSpaceDN w:val="0"/>
        <w:adjustRightInd w:val="0"/>
        <w:rPr>
          <w:spacing w:val="-12"/>
          <w:lang w:eastAsia="lv-LV" w:bidi="lo-LA"/>
        </w:rPr>
      </w:pPr>
    </w:p>
    <w:p w:rsidR="00AF5E38" w:rsidRPr="008A75C9" w:rsidRDefault="00AF5E38" w:rsidP="00AF5E38">
      <w:pPr>
        <w:ind w:left="720"/>
        <w:jc w:val="center"/>
      </w:pPr>
      <w:r w:rsidRPr="008A75C9">
        <w:t>(Tenderer's name and signature)</w:t>
      </w:r>
    </w:p>
    <w:p w:rsidR="00AF5E38" w:rsidRPr="008A75C9" w:rsidRDefault="00AF5E38" w:rsidP="00AF5E38">
      <w:pPr>
        <w:spacing w:line="276" w:lineRule="auto"/>
        <w:jc w:val="right"/>
        <w:rPr>
          <w:b/>
          <w:sz w:val="22"/>
          <w:szCs w:val="22"/>
        </w:rPr>
      </w:pPr>
    </w:p>
    <w:p w:rsidR="00AF5E38" w:rsidRPr="008A75C9" w:rsidRDefault="00AF5E38" w:rsidP="00AF5E38">
      <w:pPr>
        <w:spacing w:line="276" w:lineRule="auto"/>
        <w:jc w:val="right"/>
        <w:rPr>
          <w:b/>
          <w:i/>
        </w:rPr>
      </w:pPr>
      <w:r w:rsidRPr="008A75C9">
        <w:rPr>
          <w:b/>
        </w:rPr>
        <w:t>Annex 2</w:t>
      </w:r>
    </w:p>
    <w:p w:rsidR="00AF5E38" w:rsidRPr="008A75C9" w:rsidRDefault="00AF5E38" w:rsidP="00AF5E38">
      <w:pPr>
        <w:jc w:val="right"/>
        <w:rPr>
          <w:lang w:eastAsia="lv-LV" w:bidi="lo-LA"/>
        </w:rPr>
      </w:pPr>
      <w:r w:rsidRPr="008A75C9">
        <w:rPr>
          <w:lang w:eastAsia="lv-LV" w:bidi="lo-LA"/>
        </w:rPr>
        <w:t>To the Procurement Regulations</w:t>
      </w:r>
    </w:p>
    <w:p w:rsidR="00AF5E38" w:rsidRPr="008A75C9" w:rsidRDefault="00AF5E38" w:rsidP="00AF5E38">
      <w:pPr>
        <w:spacing w:line="276" w:lineRule="auto"/>
        <w:jc w:val="right"/>
        <w:rPr>
          <w:b/>
        </w:rPr>
      </w:pPr>
    </w:p>
    <w:p w:rsidR="00AF5E38" w:rsidRPr="008A75C9" w:rsidRDefault="00AF5E38" w:rsidP="00AF5E38">
      <w:pPr>
        <w:jc w:val="center"/>
        <w:rPr>
          <w:b/>
          <w:sz w:val="28"/>
          <w:szCs w:val="28"/>
        </w:rPr>
      </w:pPr>
      <w:r w:rsidRPr="008A75C9">
        <w:rPr>
          <w:b/>
          <w:color w:val="000000"/>
          <w:sz w:val="28"/>
          <w:szCs w:val="28"/>
          <w:lang w:eastAsia="lv-LV"/>
        </w:rPr>
        <w:t xml:space="preserve">Technical Specifications </w:t>
      </w:r>
    </w:p>
    <w:p w:rsidR="00AF5E38" w:rsidRPr="008A75C9" w:rsidRDefault="00AF5E38" w:rsidP="00AF5E38">
      <w:pPr>
        <w:jc w:val="center"/>
        <w:rPr>
          <w:b/>
          <w:sz w:val="28"/>
          <w:szCs w:val="28"/>
        </w:rPr>
      </w:pPr>
    </w:p>
    <w:p w:rsidR="00AF5E38" w:rsidRPr="008A75C9" w:rsidRDefault="00AF5E38" w:rsidP="00AF5E38"/>
    <w:p w:rsidR="00AF5E38" w:rsidRPr="008A75C9" w:rsidRDefault="00AF5E38" w:rsidP="00AF5E38">
      <w:r w:rsidRPr="008A75C9">
        <w:t>1) The description of the ballet floor: a modular sprung floor panel system, specifically designed for professional ballet needs.</w:t>
      </w:r>
    </w:p>
    <w:p w:rsidR="00AF5E38" w:rsidRPr="008A75C9" w:rsidRDefault="00AF5E38" w:rsidP="00AF5E38"/>
    <w:p w:rsidR="00AF5E38" w:rsidRPr="008A75C9" w:rsidRDefault="00AF5E38" w:rsidP="00AF5E38">
      <w:r w:rsidRPr="008A75C9">
        <w:t>2) The ballet floor is to be quickly installed, yet easy to dismantle and re-install in another venue. The panels join together by a rounded tongue and groove, which is secured in place using our ‘one turn of the key’ latch and lock mechanism.</w:t>
      </w:r>
    </w:p>
    <w:p w:rsidR="00AF5E38" w:rsidRPr="008A75C9" w:rsidRDefault="00AF5E38" w:rsidP="00AF5E38"/>
    <w:p w:rsidR="00AF5E38" w:rsidRPr="008A75C9" w:rsidRDefault="00AF5E38" w:rsidP="00AF5E38">
      <w:r w:rsidRPr="008A75C9">
        <w:t>3) The total volume of the ballet floor delivery /the ballet floor dimensions of 16m x 14m.</w:t>
      </w:r>
    </w:p>
    <w:p w:rsidR="00AF5E38" w:rsidRPr="008A75C9" w:rsidRDefault="00AF5E38" w:rsidP="00AF5E38"/>
    <w:p w:rsidR="00AF5E38" w:rsidRPr="008A75C9" w:rsidRDefault="00AF5E38" w:rsidP="00AF5E38">
      <w:r w:rsidRPr="008A75C9">
        <w:t>4) The ballet floor must have ramps of 16m + 16m on both sides.</w:t>
      </w:r>
    </w:p>
    <w:p w:rsidR="00AF5E38" w:rsidRPr="008A75C9" w:rsidRDefault="00AF5E38" w:rsidP="00AF5E38"/>
    <w:p w:rsidR="00AF5E38" w:rsidRPr="008A75C9" w:rsidRDefault="00AF5E38" w:rsidP="00AF5E38">
      <w:r w:rsidRPr="008A75C9">
        <w:t>5) The front edge of the ballet floor (14 m) must be covered with decorative floor moulding.</w:t>
      </w:r>
    </w:p>
    <w:p w:rsidR="00AF5E38" w:rsidRPr="008A75C9" w:rsidRDefault="00AF5E38" w:rsidP="00AF5E38"/>
    <w:p w:rsidR="00AF5E38" w:rsidRPr="008A75C9" w:rsidRDefault="00AF5E38" w:rsidP="00AF5E38">
      <w:r w:rsidRPr="008A75C9">
        <w:t>6) There must be at least 4 mounting keys and spare pads.</w:t>
      </w:r>
    </w:p>
    <w:p w:rsidR="00AF5E38" w:rsidRPr="008A75C9" w:rsidRDefault="00AF5E38" w:rsidP="00AF5E38"/>
    <w:p w:rsidR="00AF5E38" w:rsidRPr="008A75C9" w:rsidRDefault="00AF5E38" w:rsidP="00AF5E38">
      <w:r w:rsidRPr="008A75C9">
        <w:t>7) The shock absorption of the ballet floor of at least 60%.</w:t>
      </w:r>
    </w:p>
    <w:p w:rsidR="00AF5E38" w:rsidRPr="008A75C9" w:rsidRDefault="00AF5E38" w:rsidP="00AF5E38"/>
    <w:p w:rsidR="00AF5E38" w:rsidRPr="008A75C9" w:rsidRDefault="00AF5E38" w:rsidP="00AF5E38">
      <w:r w:rsidRPr="008A75C9">
        <w:t>8) The maximum load resistance of at least 600 kg/m</w:t>
      </w:r>
      <w:r w:rsidRPr="008A75C9">
        <w:rPr>
          <w:vertAlign w:val="superscript"/>
        </w:rPr>
        <w:t>2</w:t>
      </w:r>
      <w:r w:rsidRPr="008A75C9">
        <w:t>.</w:t>
      </w:r>
    </w:p>
    <w:p w:rsidR="00AF5E38" w:rsidRPr="008A75C9" w:rsidRDefault="00AF5E38" w:rsidP="00AF5E38"/>
    <w:p w:rsidR="00AF5E38" w:rsidRPr="008A75C9" w:rsidRDefault="00AF5E38" w:rsidP="00AF5E38">
      <w:r w:rsidRPr="008A75C9">
        <w:t>9) The maximum point load of at least 350 kg/pressure point.</w:t>
      </w:r>
    </w:p>
    <w:p w:rsidR="00AF5E38" w:rsidRPr="008A75C9" w:rsidRDefault="00AF5E38" w:rsidP="00AF5E38"/>
    <w:p w:rsidR="00AF5E38" w:rsidRPr="008A75C9" w:rsidRDefault="00AF5E38" w:rsidP="00AF5E38">
      <w:pPr>
        <w:spacing w:line="276" w:lineRule="auto"/>
        <w:jc w:val="right"/>
        <w:rPr>
          <w:b/>
        </w:rPr>
      </w:pPr>
    </w:p>
    <w:p w:rsidR="00AF5E38" w:rsidRPr="008A75C9" w:rsidRDefault="00AF5E38" w:rsidP="00AF5E38">
      <w:pPr>
        <w:spacing w:line="276" w:lineRule="auto"/>
        <w:jc w:val="right"/>
        <w:rPr>
          <w:b/>
        </w:rPr>
      </w:pPr>
    </w:p>
    <w:p w:rsidR="00AF5E38" w:rsidRPr="008A75C9" w:rsidRDefault="00AF5E38" w:rsidP="00AF5E38">
      <w:pPr>
        <w:spacing w:line="276" w:lineRule="auto"/>
        <w:jc w:val="right"/>
        <w:rPr>
          <w:b/>
        </w:rPr>
      </w:pPr>
    </w:p>
    <w:p w:rsidR="00AF5E38" w:rsidRPr="008A75C9" w:rsidRDefault="00AF5E38" w:rsidP="00AF5E38">
      <w:pPr>
        <w:spacing w:line="276" w:lineRule="auto"/>
        <w:jc w:val="right"/>
        <w:rPr>
          <w:b/>
        </w:rPr>
      </w:pPr>
    </w:p>
    <w:p w:rsidR="00AF5E38" w:rsidRPr="008A75C9" w:rsidRDefault="00AF5E38" w:rsidP="00AF5E38">
      <w:pPr>
        <w:spacing w:line="276" w:lineRule="auto"/>
        <w:jc w:val="right"/>
        <w:rPr>
          <w:b/>
        </w:rPr>
      </w:pPr>
    </w:p>
    <w:p w:rsidR="00AF5E38" w:rsidRPr="008A75C9" w:rsidRDefault="00AF5E38" w:rsidP="00AF5E38">
      <w:pPr>
        <w:spacing w:line="276" w:lineRule="auto"/>
        <w:rPr>
          <w:b/>
        </w:rPr>
      </w:pPr>
    </w:p>
    <w:p w:rsidR="00AF5E38" w:rsidRPr="008A75C9" w:rsidRDefault="00AF5E38" w:rsidP="00AF5E38">
      <w:pPr>
        <w:spacing w:line="276" w:lineRule="auto"/>
        <w:jc w:val="right"/>
        <w:rPr>
          <w:b/>
          <w:i/>
        </w:rPr>
      </w:pPr>
      <w:r w:rsidRPr="008A75C9">
        <w:rPr>
          <w:b/>
        </w:rPr>
        <w:t>Annex 3</w:t>
      </w:r>
    </w:p>
    <w:p w:rsidR="00AF5E38" w:rsidRPr="008A75C9" w:rsidRDefault="00AF5E38" w:rsidP="00AF5E38">
      <w:pPr>
        <w:jc w:val="right"/>
        <w:rPr>
          <w:lang w:eastAsia="lv-LV" w:bidi="lo-LA"/>
        </w:rPr>
      </w:pPr>
      <w:r w:rsidRPr="008A75C9">
        <w:rPr>
          <w:lang w:eastAsia="lv-LV" w:bidi="lo-LA"/>
        </w:rPr>
        <w:t>To the Procurement Regulations</w:t>
      </w:r>
    </w:p>
    <w:p w:rsidR="00AF5E38" w:rsidRPr="008A75C9" w:rsidRDefault="00AF5E38" w:rsidP="00AF5E38">
      <w:pPr>
        <w:spacing w:line="276" w:lineRule="auto"/>
        <w:jc w:val="center"/>
        <w:rPr>
          <w:b/>
          <w:sz w:val="22"/>
          <w:szCs w:val="22"/>
        </w:rPr>
      </w:pPr>
    </w:p>
    <w:p w:rsidR="00AF5E38" w:rsidRPr="008A75C9" w:rsidRDefault="00AF5E38" w:rsidP="00AF5E38">
      <w:pPr>
        <w:jc w:val="center"/>
        <w:rPr>
          <w:b/>
          <w:sz w:val="22"/>
          <w:szCs w:val="22"/>
        </w:rPr>
      </w:pPr>
      <w:r w:rsidRPr="008A75C9">
        <w:rPr>
          <w:b/>
          <w:sz w:val="22"/>
          <w:szCs w:val="22"/>
        </w:rPr>
        <w:t>TENDERER’S TECHNICAL AND FINANCIAL BID</w:t>
      </w:r>
    </w:p>
    <w:p w:rsidR="00AF5E38" w:rsidRPr="008A75C9" w:rsidRDefault="00AF5E38" w:rsidP="00AF5E38">
      <w:pPr>
        <w:jc w:val="center"/>
        <w:rPr>
          <w:b/>
          <w:sz w:val="22"/>
          <w:szCs w:val="22"/>
        </w:rPr>
      </w:pPr>
    </w:p>
    <w:p w:rsidR="00AF5E38" w:rsidRPr="008A75C9" w:rsidRDefault="00AF5E38" w:rsidP="00AF5E38">
      <w:pPr>
        <w:rPr>
          <w:sz w:val="22"/>
          <w:szCs w:val="22"/>
        </w:rPr>
      </w:pPr>
    </w:p>
    <w:p w:rsidR="00AF5E38" w:rsidRPr="008A75C9" w:rsidRDefault="00AF5E38" w:rsidP="00AF5E38">
      <w:pPr>
        <w:rPr>
          <w:sz w:val="22"/>
          <w:szCs w:val="22"/>
        </w:rPr>
      </w:pPr>
      <w:r w:rsidRPr="008A75C9">
        <w:rPr>
          <w:sz w:val="22"/>
          <w:szCs w:val="22"/>
        </w:rPr>
        <w:t>(Fill in the fields of the table, taking into account the part of the procurement in which the tenderer submits the bid):</w:t>
      </w:r>
    </w:p>
    <w:p w:rsidR="00AF5E38" w:rsidRPr="008A75C9" w:rsidRDefault="00AF5E38" w:rsidP="00AF5E38">
      <w:pPr>
        <w:rPr>
          <w:sz w:val="22"/>
          <w:szCs w:val="22"/>
        </w:rPr>
      </w:pPr>
    </w:p>
    <w:tbl>
      <w:tblPr>
        <w:tblStyle w:val="TableGrid"/>
        <w:tblW w:w="0" w:type="auto"/>
        <w:tblLook w:val="04A0" w:firstRow="1" w:lastRow="0" w:firstColumn="1" w:lastColumn="0" w:noHBand="0" w:noVBand="1"/>
      </w:tblPr>
      <w:tblGrid>
        <w:gridCol w:w="7280"/>
        <w:gridCol w:w="7280"/>
      </w:tblGrid>
      <w:tr w:rsidR="00AF5E38" w:rsidRPr="008A75C9" w:rsidTr="00251EB1">
        <w:tc>
          <w:tcPr>
            <w:tcW w:w="7280" w:type="dxa"/>
          </w:tcPr>
          <w:p w:rsidR="00AF5E38" w:rsidRPr="008A75C9" w:rsidRDefault="00AF5E38" w:rsidP="00251EB1">
            <w:pPr>
              <w:jc w:val="center"/>
              <w:rPr>
                <w:b/>
              </w:rPr>
            </w:pPr>
            <w:r w:rsidRPr="008A75C9">
              <w:rPr>
                <w:b/>
              </w:rPr>
              <w:t>Customer’s requirements</w:t>
            </w:r>
          </w:p>
        </w:tc>
        <w:tc>
          <w:tcPr>
            <w:tcW w:w="7280" w:type="dxa"/>
          </w:tcPr>
          <w:p w:rsidR="00AF5E38" w:rsidRPr="008A75C9" w:rsidRDefault="00AF5E38" w:rsidP="00251EB1">
            <w:pPr>
              <w:jc w:val="center"/>
              <w:rPr>
                <w:b/>
              </w:rPr>
            </w:pPr>
            <w:r w:rsidRPr="008A75C9">
              <w:rPr>
                <w:b/>
              </w:rPr>
              <w:t>Tenderer’s bid</w:t>
            </w:r>
          </w:p>
        </w:tc>
      </w:tr>
      <w:tr w:rsidR="00AF5E38" w:rsidRPr="008A75C9" w:rsidTr="00251EB1">
        <w:tc>
          <w:tcPr>
            <w:tcW w:w="7280" w:type="dxa"/>
          </w:tcPr>
          <w:p w:rsidR="00AF5E38" w:rsidRPr="008A75C9" w:rsidRDefault="00AF5E38" w:rsidP="00251EB1"/>
          <w:p w:rsidR="00AF5E38" w:rsidRPr="008A75C9" w:rsidRDefault="00AF5E38" w:rsidP="00251EB1">
            <w:r w:rsidRPr="008A75C9">
              <w:t xml:space="preserve">The ballet floor is to be quickly installed, yet easy to dismantle and re-install in another venue. The panels join together by a rounded tongue and groove, which is secured in place using our ‘one turn of the key’ latch and lock mechanism </w:t>
            </w:r>
          </w:p>
        </w:tc>
        <w:tc>
          <w:tcPr>
            <w:tcW w:w="7280" w:type="dxa"/>
          </w:tcPr>
          <w:p w:rsidR="00AF5E38" w:rsidRPr="008A75C9" w:rsidRDefault="00AF5E38" w:rsidP="00251EB1"/>
        </w:tc>
      </w:tr>
      <w:tr w:rsidR="00AF5E38" w:rsidRPr="008A75C9" w:rsidTr="00251EB1">
        <w:tc>
          <w:tcPr>
            <w:tcW w:w="7280" w:type="dxa"/>
          </w:tcPr>
          <w:p w:rsidR="00AF5E38" w:rsidRPr="008A75C9" w:rsidRDefault="00AF5E38" w:rsidP="00251EB1">
            <w:r w:rsidRPr="008A75C9">
              <w:t>The ballet floor dimensions of 16m x 14m</w:t>
            </w:r>
          </w:p>
          <w:p w:rsidR="00AF5E38" w:rsidRPr="008A75C9" w:rsidRDefault="00AF5E38" w:rsidP="00251EB1"/>
        </w:tc>
        <w:tc>
          <w:tcPr>
            <w:tcW w:w="7280" w:type="dxa"/>
          </w:tcPr>
          <w:p w:rsidR="00AF5E38" w:rsidRPr="008A75C9" w:rsidRDefault="00AF5E38" w:rsidP="00251EB1"/>
        </w:tc>
      </w:tr>
      <w:tr w:rsidR="00AF5E38" w:rsidRPr="008A75C9" w:rsidTr="00251EB1">
        <w:tc>
          <w:tcPr>
            <w:tcW w:w="7280" w:type="dxa"/>
          </w:tcPr>
          <w:p w:rsidR="00AF5E38" w:rsidRPr="008A75C9" w:rsidRDefault="00AF5E38" w:rsidP="00251EB1">
            <w:r w:rsidRPr="008A75C9">
              <w:t>The ballet floor must have ramps of 16m + 16m on both sides</w:t>
            </w:r>
          </w:p>
          <w:p w:rsidR="00AF5E38" w:rsidRPr="008A75C9" w:rsidRDefault="00AF5E38" w:rsidP="00251EB1"/>
        </w:tc>
        <w:tc>
          <w:tcPr>
            <w:tcW w:w="7280" w:type="dxa"/>
          </w:tcPr>
          <w:p w:rsidR="00AF5E38" w:rsidRPr="008A75C9" w:rsidRDefault="00AF5E38" w:rsidP="00251EB1"/>
        </w:tc>
      </w:tr>
      <w:tr w:rsidR="00AF5E38" w:rsidRPr="008A75C9" w:rsidTr="00251EB1">
        <w:tc>
          <w:tcPr>
            <w:tcW w:w="7280" w:type="dxa"/>
          </w:tcPr>
          <w:p w:rsidR="00AF5E38" w:rsidRPr="008A75C9" w:rsidRDefault="00AF5E38" w:rsidP="00251EB1">
            <w:r w:rsidRPr="008A75C9">
              <w:t>The front edge of the ballet floor (14 m) must be covered with decorative floor moulding</w:t>
            </w:r>
          </w:p>
          <w:p w:rsidR="00AF5E38" w:rsidRPr="008A75C9" w:rsidRDefault="00AF5E38" w:rsidP="00251EB1"/>
        </w:tc>
        <w:tc>
          <w:tcPr>
            <w:tcW w:w="7280" w:type="dxa"/>
          </w:tcPr>
          <w:p w:rsidR="00AF5E38" w:rsidRPr="008A75C9" w:rsidRDefault="00AF5E38" w:rsidP="00251EB1"/>
        </w:tc>
      </w:tr>
      <w:tr w:rsidR="00AF5E38" w:rsidRPr="008A75C9" w:rsidTr="00251EB1">
        <w:tc>
          <w:tcPr>
            <w:tcW w:w="7280" w:type="dxa"/>
          </w:tcPr>
          <w:p w:rsidR="00AF5E38" w:rsidRPr="008A75C9" w:rsidRDefault="00AF5E38" w:rsidP="00251EB1">
            <w:r w:rsidRPr="008A75C9">
              <w:t>There must be at least 4 mounting keys and spare pads</w:t>
            </w:r>
          </w:p>
          <w:p w:rsidR="00AF5E38" w:rsidRPr="008A75C9" w:rsidRDefault="00AF5E38" w:rsidP="00251EB1"/>
        </w:tc>
        <w:tc>
          <w:tcPr>
            <w:tcW w:w="7280" w:type="dxa"/>
          </w:tcPr>
          <w:p w:rsidR="00AF5E38" w:rsidRPr="008A75C9" w:rsidRDefault="00AF5E38" w:rsidP="00251EB1"/>
        </w:tc>
      </w:tr>
      <w:tr w:rsidR="00AF5E38" w:rsidRPr="008A75C9" w:rsidTr="00251EB1">
        <w:tc>
          <w:tcPr>
            <w:tcW w:w="7280" w:type="dxa"/>
          </w:tcPr>
          <w:p w:rsidR="00AF5E38" w:rsidRPr="008A75C9" w:rsidRDefault="00AF5E38" w:rsidP="00251EB1">
            <w:r w:rsidRPr="008A75C9">
              <w:t>The shock absorption of the ballet floor of at least 60%=</w:t>
            </w:r>
          </w:p>
        </w:tc>
        <w:tc>
          <w:tcPr>
            <w:tcW w:w="7280" w:type="dxa"/>
          </w:tcPr>
          <w:p w:rsidR="00AF5E38" w:rsidRPr="008A75C9" w:rsidRDefault="00AF5E38" w:rsidP="00251EB1"/>
        </w:tc>
      </w:tr>
      <w:tr w:rsidR="00AF5E38" w:rsidRPr="008A75C9" w:rsidTr="00251EB1">
        <w:tc>
          <w:tcPr>
            <w:tcW w:w="7280" w:type="dxa"/>
          </w:tcPr>
          <w:p w:rsidR="00AF5E38" w:rsidRPr="008A75C9" w:rsidRDefault="00AF5E38" w:rsidP="00251EB1">
            <w:r w:rsidRPr="008A75C9">
              <w:t>The maximum load resistance of at least 600 kg/m</w:t>
            </w:r>
            <w:r w:rsidRPr="008A75C9">
              <w:rPr>
                <w:vertAlign w:val="superscript"/>
              </w:rPr>
              <w:t>2</w:t>
            </w:r>
          </w:p>
        </w:tc>
        <w:tc>
          <w:tcPr>
            <w:tcW w:w="7280" w:type="dxa"/>
          </w:tcPr>
          <w:p w:rsidR="00AF5E38" w:rsidRPr="008A75C9" w:rsidRDefault="00AF5E38" w:rsidP="00251EB1"/>
        </w:tc>
      </w:tr>
      <w:tr w:rsidR="00AF5E38" w:rsidRPr="008A75C9" w:rsidTr="00251EB1">
        <w:tc>
          <w:tcPr>
            <w:tcW w:w="7280" w:type="dxa"/>
          </w:tcPr>
          <w:p w:rsidR="00AF5E38" w:rsidRPr="008A75C9" w:rsidRDefault="00AF5E38" w:rsidP="00251EB1">
            <w:pPr>
              <w:jc w:val="right"/>
            </w:pPr>
            <w:r w:rsidRPr="008A75C9">
              <w:t>The maximum point load of at least 350 kg/pressure point</w:t>
            </w:r>
          </w:p>
        </w:tc>
        <w:tc>
          <w:tcPr>
            <w:tcW w:w="7280" w:type="dxa"/>
          </w:tcPr>
          <w:p w:rsidR="00AF5E38" w:rsidRPr="008A75C9" w:rsidRDefault="00AF5E38" w:rsidP="00251EB1">
            <w:pPr>
              <w:jc w:val="right"/>
            </w:pPr>
          </w:p>
        </w:tc>
      </w:tr>
      <w:tr w:rsidR="00AF5E38" w:rsidRPr="008A75C9" w:rsidTr="00251EB1">
        <w:tc>
          <w:tcPr>
            <w:tcW w:w="7280" w:type="dxa"/>
          </w:tcPr>
          <w:p w:rsidR="00AF5E38" w:rsidRPr="008A75C9" w:rsidRDefault="00AF5E38" w:rsidP="00251EB1">
            <w:r w:rsidRPr="008A75C9">
              <w:t>Full name and manufacturer of the ballet floor</w:t>
            </w:r>
          </w:p>
          <w:p w:rsidR="00AF5E38" w:rsidRPr="008A75C9" w:rsidRDefault="00AF5E38" w:rsidP="00251EB1"/>
        </w:tc>
        <w:tc>
          <w:tcPr>
            <w:tcW w:w="7280" w:type="dxa"/>
          </w:tcPr>
          <w:p w:rsidR="00AF5E38" w:rsidRPr="008A75C9" w:rsidRDefault="00AF5E38" w:rsidP="00251EB1"/>
        </w:tc>
      </w:tr>
      <w:tr w:rsidR="00AF5E38" w:rsidRPr="008A75C9" w:rsidTr="00251EB1">
        <w:trPr>
          <w:trHeight w:val="5125"/>
        </w:trPr>
        <w:tc>
          <w:tcPr>
            <w:tcW w:w="7280" w:type="dxa"/>
          </w:tcPr>
          <w:p w:rsidR="00AF5E38" w:rsidRPr="008A75C9" w:rsidRDefault="00AF5E38" w:rsidP="00251EB1"/>
        </w:tc>
        <w:tc>
          <w:tcPr>
            <w:tcW w:w="7280" w:type="dxa"/>
          </w:tcPr>
          <w:p w:rsidR="00AF5E38" w:rsidRPr="008A75C9" w:rsidRDefault="00AF5E38" w:rsidP="00251EB1">
            <w:r w:rsidRPr="008A75C9">
              <w:t>The price of the Product in accordance with the Technical Specification excluding delivery/transportation costs</w:t>
            </w:r>
          </w:p>
          <w:p w:rsidR="00AF5E38" w:rsidRPr="008A75C9" w:rsidRDefault="00AF5E38" w:rsidP="00251EB1"/>
          <w:p w:rsidR="00AF5E38" w:rsidRPr="008A75C9" w:rsidRDefault="00AF5E38" w:rsidP="00251EB1">
            <w:r w:rsidRPr="008A75C9">
              <w:t>___________ EUR, excl. VAT</w:t>
            </w:r>
          </w:p>
          <w:p w:rsidR="00AF5E38" w:rsidRPr="008A75C9" w:rsidRDefault="00AF5E38" w:rsidP="00251EB1"/>
          <w:p w:rsidR="00AF5E38" w:rsidRPr="008A75C9" w:rsidRDefault="00AF5E38" w:rsidP="00251EB1">
            <w:r w:rsidRPr="008A75C9">
              <w:t>Delivery to the Customer/transportation costs:</w:t>
            </w:r>
          </w:p>
          <w:p w:rsidR="00AF5E38" w:rsidRPr="008A75C9" w:rsidRDefault="00AF5E38" w:rsidP="00251EB1"/>
          <w:p w:rsidR="00AF5E38" w:rsidRPr="008A75C9" w:rsidRDefault="00AF5E38" w:rsidP="00251EB1">
            <w:r w:rsidRPr="008A75C9">
              <w:t>___________ EUR, excl. VAT</w:t>
            </w:r>
          </w:p>
          <w:p w:rsidR="00AF5E38" w:rsidRPr="008A75C9" w:rsidRDefault="00AF5E38" w:rsidP="00251EB1"/>
          <w:p w:rsidR="00AF5E38" w:rsidRPr="008A75C9" w:rsidRDefault="00AF5E38" w:rsidP="00251EB1">
            <w:r w:rsidRPr="008A75C9">
              <w:t>Total price of the Product, including delivery costs</w:t>
            </w:r>
          </w:p>
          <w:p w:rsidR="00AF5E38" w:rsidRPr="008A75C9" w:rsidRDefault="00AF5E38" w:rsidP="00251EB1"/>
          <w:p w:rsidR="00AF5E38" w:rsidRPr="008A75C9" w:rsidRDefault="00AF5E38" w:rsidP="00251EB1">
            <w:r w:rsidRPr="008A75C9">
              <w:t xml:space="preserve">____________ EUR excl. VAT (this price will be evaluated according to the selection criterion of the </w:t>
            </w:r>
            <w:proofErr w:type="gramStart"/>
            <w:r w:rsidRPr="008A75C9">
              <w:t>tender)*</w:t>
            </w:r>
            <w:proofErr w:type="gramEnd"/>
          </w:p>
          <w:p w:rsidR="00AF5E38" w:rsidRPr="008A75C9" w:rsidRDefault="00AF5E38" w:rsidP="00251EB1"/>
        </w:tc>
      </w:tr>
    </w:tbl>
    <w:p w:rsidR="00AF5E38" w:rsidRPr="008A75C9" w:rsidRDefault="00AF5E38" w:rsidP="00AF5E38"/>
    <w:p w:rsidR="00AF5E38" w:rsidRPr="008A75C9" w:rsidRDefault="00AF5E38" w:rsidP="00AF5E38">
      <w:r w:rsidRPr="008A75C9">
        <w:t xml:space="preserve">* The financial bid includes all the costs associated with the execution of the subject of the procurement, excluding the Value Added Tax. </w:t>
      </w:r>
    </w:p>
    <w:p w:rsidR="00AF5E38" w:rsidRPr="008A75C9" w:rsidRDefault="00AF5E38" w:rsidP="00AF5E38">
      <w:pPr>
        <w:pBdr>
          <w:bottom w:val="single" w:sz="12" w:space="0" w:color="auto"/>
        </w:pBdr>
        <w:shd w:val="clear" w:color="auto" w:fill="FFFFFF"/>
        <w:overflowPunct w:val="0"/>
        <w:autoSpaceDE w:val="0"/>
        <w:autoSpaceDN w:val="0"/>
        <w:adjustRightInd w:val="0"/>
        <w:rPr>
          <w:spacing w:val="-12"/>
          <w:lang w:eastAsia="lv-LV" w:bidi="lo-LA"/>
        </w:rPr>
      </w:pPr>
    </w:p>
    <w:p w:rsidR="00AF5E38" w:rsidRPr="008A75C9" w:rsidRDefault="00AF5E38" w:rsidP="00AF5E38">
      <w:pPr>
        <w:pBdr>
          <w:bottom w:val="single" w:sz="12" w:space="0" w:color="auto"/>
        </w:pBdr>
        <w:shd w:val="clear" w:color="auto" w:fill="FFFFFF"/>
        <w:overflowPunct w:val="0"/>
        <w:autoSpaceDE w:val="0"/>
        <w:autoSpaceDN w:val="0"/>
        <w:adjustRightInd w:val="0"/>
        <w:rPr>
          <w:spacing w:val="-12"/>
          <w:lang w:eastAsia="lv-LV" w:bidi="lo-LA"/>
        </w:rPr>
      </w:pPr>
    </w:p>
    <w:p w:rsidR="00AF5E38" w:rsidRPr="008A75C9" w:rsidRDefault="00AF5E38" w:rsidP="00AF5E38">
      <w:pPr>
        <w:pBdr>
          <w:bottom w:val="single" w:sz="12" w:space="0" w:color="auto"/>
        </w:pBdr>
        <w:shd w:val="clear" w:color="auto" w:fill="FFFFFF"/>
        <w:overflowPunct w:val="0"/>
        <w:autoSpaceDE w:val="0"/>
        <w:autoSpaceDN w:val="0"/>
        <w:adjustRightInd w:val="0"/>
        <w:rPr>
          <w:spacing w:val="-12"/>
          <w:lang w:eastAsia="lv-LV" w:bidi="lo-LA"/>
        </w:rPr>
      </w:pPr>
    </w:p>
    <w:p w:rsidR="00AF5E38" w:rsidRPr="008A75C9" w:rsidRDefault="00AF5E38" w:rsidP="00AF5E38">
      <w:pPr>
        <w:pBdr>
          <w:bottom w:val="single" w:sz="12" w:space="0" w:color="auto"/>
        </w:pBdr>
        <w:shd w:val="clear" w:color="auto" w:fill="FFFFFF"/>
        <w:overflowPunct w:val="0"/>
        <w:autoSpaceDE w:val="0"/>
        <w:autoSpaceDN w:val="0"/>
        <w:adjustRightInd w:val="0"/>
        <w:rPr>
          <w:spacing w:val="-12"/>
          <w:lang w:eastAsia="lv-LV" w:bidi="lo-LA"/>
        </w:rPr>
      </w:pPr>
    </w:p>
    <w:p w:rsidR="00AF5E38" w:rsidRPr="008A75C9" w:rsidRDefault="00AF5E38" w:rsidP="00AF5E38">
      <w:pPr>
        <w:pBdr>
          <w:bottom w:val="single" w:sz="12" w:space="0" w:color="auto"/>
        </w:pBdr>
        <w:shd w:val="clear" w:color="auto" w:fill="FFFFFF"/>
        <w:overflowPunct w:val="0"/>
        <w:autoSpaceDE w:val="0"/>
        <w:autoSpaceDN w:val="0"/>
        <w:adjustRightInd w:val="0"/>
        <w:rPr>
          <w:spacing w:val="-12"/>
          <w:lang w:eastAsia="lv-LV" w:bidi="lo-LA"/>
        </w:rPr>
      </w:pPr>
    </w:p>
    <w:p w:rsidR="00AF5E38" w:rsidRPr="008A75C9" w:rsidRDefault="00AF5E38" w:rsidP="00AF5E38">
      <w:pPr>
        <w:pBdr>
          <w:bottom w:val="single" w:sz="12" w:space="0" w:color="auto"/>
        </w:pBdr>
        <w:shd w:val="clear" w:color="auto" w:fill="FFFFFF"/>
        <w:overflowPunct w:val="0"/>
        <w:autoSpaceDE w:val="0"/>
        <w:autoSpaceDN w:val="0"/>
        <w:adjustRightInd w:val="0"/>
        <w:rPr>
          <w:spacing w:val="-12"/>
          <w:lang w:eastAsia="lv-LV" w:bidi="lo-LA"/>
        </w:rPr>
      </w:pPr>
    </w:p>
    <w:p w:rsidR="00AF5E38" w:rsidRPr="008A75C9" w:rsidRDefault="00AF5E38" w:rsidP="00AF5E38">
      <w:pPr>
        <w:pBdr>
          <w:bottom w:val="single" w:sz="12" w:space="0" w:color="auto"/>
        </w:pBdr>
        <w:shd w:val="clear" w:color="auto" w:fill="FFFFFF"/>
        <w:overflowPunct w:val="0"/>
        <w:autoSpaceDE w:val="0"/>
        <w:autoSpaceDN w:val="0"/>
        <w:adjustRightInd w:val="0"/>
        <w:rPr>
          <w:spacing w:val="-12"/>
          <w:lang w:eastAsia="lv-LV" w:bidi="lo-LA"/>
        </w:rPr>
      </w:pPr>
    </w:p>
    <w:p w:rsidR="00AF5E38" w:rsidRPr="008A75C9" w:rsidRDefault="00AF5E38" w:rsidP="00AF5E38">
      <w:pPr>
        <w:pBdr>
          <w:bottom w:val="single" w:sz="12" w:space="0" w:color="auto"/>
        </w:pBdr>
        <w:shd w:val="clear" w:color="auto" w:fill="FFFFFF"/>
        <w:overflowPunct w:val="0"/>
        <w:autoSpaceDE w:val="0"/>
        <w:autoSpaceDN w:val="0"/>
        <w:adjustRightInd w:val="0"/>
        <w:rPr>
          <w:spacing w:val="-12"/>
          <w:lang w:eastAsia="lv-LV" w:bidi="lo-LA"/>
        </w:rPr>
      </w:pPr>
    </w:p>
    <w:p w:rsidR="00AF5E38" w:rsidRPr="008A75C9" w:rsidRDefault="00AF5E38" w:rsidP="00AF5E38">
      <w:pPr>
        <w:ind w:left="720"/>
        <w:jc w:val="center"/>
      </w:pPr>
      <w:r w:rsidRPr="008A75C9">
        <w:t xml:space="preserve"> (Tenderer's name and signature)</w:t>
      </w:r>
    </w:p>
    <w:p w:rsidR="00AF5E38" w:rsidRPr="008A75C9" w:rsidRDefault="00AF5E38" w:rsidP="00AF5E38">
      <w:pPr>
        <w:rPr>
          <w:bCs/>
          <w:kern w:val="32"/>
          <w:lang w:eastAsia="lv-LV" w:bidi="lo-LA"/>
        </w:rPr>
      </w:pPr>
    </w:p>
    <w:p w:rsidR="00AF5E38" w:rsidRDefault="00AF5E38" w:rsidP="00AF5E38">
      <w:pPr>
        <w:rPr>
          <w:bCs/>
          <w:kern w:val="32"/>
          <w:lang w:eastAsia="lv-LV" w:bidi="lo-LA"/>
        </w:rPr>
      </w:pPr>
    </w:p>
    <w:p w:rsidR="00D04858" w:rsidRPr="008A75C9" w:rsidRDefault="00D04858" w:rsidP="00D04858">
      <w:pPr>
        <w:spacing w:line="276" w:lineRule="auto"/>
        <w:jc w:val="right"/>
        <w:rPr>
          <w:b/>
          <w:i/>
        </w:rPr>
      </w:pPr>
      <w:r>
        <w:rPr>
          <w:b/>
        </w:rPr>
        <w:lastRenderedPageBreak/>
        <w:t>Annex 4</w:t>
      </w:r>
    </w:p>
    <w:p w:rsidR="00D04858" w:rsidRPr="008A75C9" w:rsidRDefault="00D04858" w:rsidP="00D04858">
      <w:pPr>
        <w:jc w:val="right"/>
        <w:rPr>
          <w:lang w:eastAsia="lv-LV" w:bidi="lo-LA"/>
        </w:rPr>
      </w:pPr>
      <w:r w:rsidRPr="008A75C9">
        <w:rPr>
          <w:lang w:eastAsia="lv-LV" w:bidi="lo-LA"/>
        </w:rPr>
        <w:t>To the Procurement Regulations</w:t>
      </w:r>
    </w:p>
    <w:p w:rsidR="00D04858" w:rsidRDefault="00D04858" w:rsidP="00D04858">
      <w:pPr>
        <w:jc w:val="right"/>
        <w:rPr>
          <w:bCs/>
          <w:kern w:val="32"/>
          <w:lang w:eastAsia="lv-LV" w:bidi="lo-LA"/>
        </w:rPr>
      </w:pPr>
    </w:p>
    <w:p w:rsidR="00D04858" w:rsidRPr="008A75C9" w:rsidRDefault="00D04858" w:rsidP="00AF5E38">
      <w:pPr>
        <w:rPr>
          <w:bCs/>
          <w:kern w:val="32"/>
          <w:lang w:eastAsia="lv-LV" w:bidi="lo-LA"/>
        </w:rPr>
      </w:pPr>
    </w:p>
    <w:tbl>
      <w:tblPr>
        <w:tblW w:w="15168" w:type="dxa"/>
        <w:tblInd w:w="-289" w:type="dxa"/>
        <w:tblLayout w:type="fixed"/>
        <w:tblCellMar>
          <w:left w:w="10" w:type="dxa"/>
          <w:right w:w="10" w:type="dxa"/>
        </w:tblCellMar>
        <w:tblLook w:val="04A0" w:firstRow="1" w:lastRow="0" w:firstColumn="1" w:lastColumn="0" w:noHBand="0" w:noVBand="1"/>
      </w:tblPr>
      <w:tblGrid>
        <w:gridCol w:w="7372"/>
        <w:gridCol w:w="142"/>
        <w:gridCol w:w="5386"/>
        <w:gridCol w:w="2268"/>
      </w:tblGrid>
      <w:tr w:rsidR="00AF5E38" w:rsidRPr="00D04858" w:rsidTr="00251EB1">
        <w:tc>
          <w:tcPr>
            <w:tcW w:w="75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5E38" w:rsidRPr="008A75C9" w:rsidRDefault="00AF5E38" w:rsidP="00251EB1">
            <w:pPr>
              <w:pStyle w:val="TableContents"/>
              <w:spacing w:line="256" w:lineRule="auto"/>
              <w:ind w:left="57" w:right="57"/>
              <w:jc w:val="center"/>
              <w:rPr>
                <w:rFonts w:cs="Times New Roman"/>
                <w:lang w:val="en-GB"/>
              </w:rPr>
            </w:pPr>
            <w:r w:rsidRPr="00251EB1">
              <w:rPr>
                <w:rFonts w:cs="Times New Roman"/>
                <w:b/>
                <w:bCs/>
                <w:lang w:val="en-GB"/>
              </w:rPr>
              <w:t>LĪGUMS</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proofErr w:type="spellStart"/>
            <w:r w:rsidRPr="00251EB1">
              <w:rPr>
                <w:rFonts w:cs="Times New Roman"/>
                <w:lang w:val="en-GB"/>
              </w:rPr>
              <w:t>Rīgā</w:t>
            </w:r>
            <w:proofErr w:type="spellEnd"/>
            <w:r w:rsidRPr="00251EB1">
              <w:rPr>
                <w:rFonts w:cs="Times New Roman"/>
                <w:lang w:val="en-GB"/>
              </w:rPr>
              <w:t>,</w:t>
            </w:r>
            <w:r w:rsidRPr="00251EB1">
              <w:rPr>
                <w:rFonts w:cs="Times New Roman"/>
                <w:lang w:val="en-GB"/>
              </w:rPr>
              <w:tab/>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2018.gada _</w:t>
            </w:r>
            <w:proofErr w:type="gramStart"/>
            <w:r w:rsidRPr="00251EB1">
              <w:rPr>
                <w:rFonts w:cs="Times New Roman"/>
                <w:lang w:val="en-GB"/>
              </w:rPr>
              <w:t>_._</w:t>
            </w:r>
            <w:proofErr w:type="gramEnd"/>
            <w:r w:rsidRPr="00251EB1">
              <w:rPr>
                <w:rFonts w:cs="Times New Roman"/>
                <w:lang w:val="en-GB"/>
              </w:rPr>
              <w:t>_________</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VSIA „</w:t>
            </w:r>
            <w:proofErr w:type="spellStart"/>
            <w:r w:rsidRPr="00251EB1">
              <w:rPr>
                <w:rFonts w:cs="Times New Roman"/>
                <w:b/>
                <w:bCs/>
                <w:lang w:val="en-GB"/>
              </w:rPr>
              <w:t>Latvijas</w:t>
            </w:r>
            <w:proofErr w:type="spellEnd"/>
            <w:r w:rsidRPr="00251EB1">
              <w:rPr>
                <w:rFonts w:cs="Times New Roman"/>
                <w:b/>
                <w:bCs/>
                <w:lang w:val="en-GB"/>
              </w:rPr>
              <w:t xml:space="preserve"> </w:t>
            </w:r>
            <w:proofErr w:type="spellStart"/>
            <w:r w:rsidRPr="00251EB1">
              <w:rPr>
                <w:rFonts w:cs="Times New Roman"/>
                <w:b/>
                <w:bCs/>
                <w:lang w:val="en-GB"/>
              </w:rPr>
              <w:t>Nacionālā</w:t>
            </w:r>
            <w:proofErr w:type="spellEnd"/>
            <w:r w:rsidRPr="00251EB1">
              <w:rPr>
                <w:rFonts w:cs="Times New Roman"/>
                <w:b/>
                <w:bCs/>
                <w:lang w:val="en-GB"/>
              </w:rPr>
              <w:t xml:space="preserve"> opera un </w:t>
            </w:r>
            <w:proofErr w:type="spellStart"/>
            <w:r w:rsidRPr="00251EB1">
              <w:rPr>
                <w:rFonts w:cs="Times New Roman"/>
                <w:b/>
                <w:bCs/>
                <w:lang w:val="en-GB"/>
              </w:rPr>
              <w:t>balets</w:t>
            </w:r>
            <w:proofErr w:type="spellEnd"/>
            <w:r w:rsidRPr="00251EB1">
              <w:rPr>
                <w:rFonts w:cs="Times New Roman"/>
                <w:b/>
                <w:bCs/>
                <w:lang w:val="en-GB"/>
              </w:rPr>
              <w:t>”</w:t>
            </w:r>
            <w:r w:rsidRPr="00251EB1">
              <w:rPr>
                <w:rFonts w:cs="Times New Roman"/>
                <w:lang w:val="en-GB"/>
              </w:rPr>
              <w:t xml:space="preserve">, </w:t>
            </w:r>
            <w:proofErr w:type="spellStart"/>
            <w:r w:rsidRPr="00251EB1">
              <w:rPr>
                <w:rFonts w:cs="Times New Roman"/>
                <w:lang w:val="en-GB"/>
              </w:rPr>
              <w:t>reģistrācijas</w:t>
            </w:r>
            <w:proofErr w:type="spellEnd"/>
            <w:r w:rsidRPr="00251EB1">
              <w:rPr>
                <w:rFonts w:cs="Times New Roman"/>
                <w:lang w:val="en-GB"/>
              </w:rPr>
              <w:t xml:space="preserve"> nr.40103208907, </w:t>
            </w:r>
            <w:proofErr w:type="spellStart"/>
            <w:r w:rsidRPr="00251EB1">
              <w:rPr>
                <w:rFonts w:cs="Times New Roman"/>
                <w:lang w:val="en-GB"/>
              </w:rPr>
              <w:t>adrese</w:t>
            </w:r>
            <w:proofErr w:type="spellEnd"/>
            <w:r w:rsidRPr="00251EB1">
              <w:rPr>
                <w:rFonts w:cs="Times New Roman"/>
                <w:lang w:val="en-GB"/>
              </w:rPr>
              <w:t xml:space="preserve">: </w:t>
            </w:r>
            <w:proofErr w:type="spellStart"/>
            <w:r w:rsidRPr="00251EB1">
              <w:rPr>
                <w:rFonts w:cs="Times New Roman"/>
                <w:lang w:val="en-GB"/>
              </w:rPr>
              <w:t>Aspazijas</w:t>
            </w:r>
            <w:proofErr w:type="spellEnd"/>
            <w:r w:rsidRPr="00251EB1">
              <w:rPr>
                <w:rFonts w:cs="Times New Roman"/>
                <w:lang w:val="en-GB"/>
              </w:rPr>
              <w:t xml:space="preserve"> </w:t>
            </w:r>
            <w:proofErr w:type="spellStart"/>
            <w:r w:rsidRPr="00251EB1">
              <w:rPr>
                <w:rFonts w:cs="Times New Roman"/>
                <w:lang w:val="en-GB"/>
              </w:rPr>
              <w:t>bulvārī</w:t>
            </w:r>
            <w:proofErr w:type="spellEnd"/>
            <w:r w:rsidRPr="00251EB1">
              <w:rPr>
                <w:rFonts w:cs="Times New Roman"/>
                <w:lang w:val="en-GB"/>
              </w:rPr>
              <w:t xml:space="preserve"> 3, </w:t>
            </w:r>
            <w:proofErr w:type="spellStart"/>
            <w:r w:rsidRPr="00251EB1">
              <w:rPr>
                <w:rFonts w:cs="Times New Roman"/>
                <w:lang w:val="en-GB"/>
              </w:rPr>
              <w:t>Rīgā</w:t>
            </w:r>
            <w:proofErr w:type="spellEnd"/>
            <w:r w:rsidRPr="00251EB1">
              <w:rPr>
                <w:rFonts w:cs="Times New Roman"/>
                <w:lang w:val="en-GB"/>
              </w:rPr>
              <w:t xml:space="preserve">, LV-1050, </w:t>
            </w:r>
            <w:proofErr w:type="spellStart"/>
            <w:r w:rsidRPr="00251EB1">
              <w:rPr>
                <w:rFonts w:cs="Times New Roman"/>
                <w:lang w:val="en-GB"/>
              </w:rPr>
              <w:t>tās</w:t>
            </w:r>
            <w:proofErr w:type="spellEnd"/>
            <w:r w:rsidRPr="00251EB1">
              <w:rPr>
                <w:rFonts w:cs="Times New Roman"/>
                <w:lang w:val="en-GB"/>
              </w:rPr>
              <w:t xml:space="preserve"> </w:t>
            </w:r>
            <w:proofErr w:type="spellStart"/>
            <w:r w:rsidRPr="00251EB1">
              <w:rPr>
                <w:rFonts w:cs="Times New Roman"/>
                <w:lang w:val="en-GB"/>
              </w:rPr>
              <w:t>valdes</w:t>
            </w:r>
            <w:proofErr w:type="spellEnd"/>
            <w:r w:rsidRPr="00251EB1">
              <w:rPr>
                <w:rFonts w:cs="Times New Roman"/>
                <w:lang w:val="en-GB"/>
              </w:rPr>
              <w:t xml:space="preserve"> </w:t>
            </w:r>
            <w:proofErr w:type="spellStart"/>
            <w:r w:rsidRPr="00251EB1">
              <w:rPr>
                <w:rFonts w:cs="Times New Roman"/>
                <w:lang w:val="en-GB"/>
              </w:rPr>
              <w:t>priekšsēdētāja</w:t>
            </w:r>
            <w:proofErr w:type="spellEnd"/>
            <w:r w:rsidRPr="00251EB1">
              <w:rPr>
                <w:rFonts w:cs="Times New Roman"/>
                <w:lang w:val="en-GB"/>
              </w:rPr>
              <w:t xml:space="preserve"> </w:t>
            </w:r>
            <w:proofErr w:type="spellStart"/>
            <w:r w:rsidRPr="00251EB1">
              <w:rPr>
                <w:rFonts w:cs="Times New Roman"/>
                <w:lang w:val="en-GB"/>
              </w:rPr>
              <w:t>Zigmara</w:t>
            </w:r>
            <w:proofErr w:type="spellEnd"/>
            <w:r w:rsidRPr="00251EB1">
              <w:rPr>
                <w:rFonts w:cs="Times New Roman"/>
                <w:lang w:val="en-GB"/>
              </w:rPr>
              <w:t xml:space="preserve"> </w:t>
            </w:r>
            <w:proofErr w:type="spellStart"/>
            <w:r w:rsidRPr="00251EB1">
              <w:rPr>
                <w:rFonts w:cs="Times New Roman"/>
                <w:lang w:val="en-GB"/>
              </w:rPr>
              <w:t>Liepiņa</w:t>
            </w:r>
            <w:proofErr w:type="spellEnd"/>
            <w:r w:rsidRPr="00251EB1">
              <w:rPr>
                <w:rFonts w:cs="Times New Roman"/>
                <w:lang w:val="en-GB"/>
              </w:rPr>
              <w:t xml:space="preserve"> </w:t>
            </w:r>
            <w:proofErr w:type="spellStart"/>
            <w:r w:rsidRPr="00251EB1">
              <w:rPr>
                <w:rFonts w:cs="Times New Roman"/>
                <w:lang w:val="en-GB"/>
              </w:rPr>
              <w:t>personā</w:t>
            </w:r>
            <w:proofErr w:type="spellEnd"/>
            <w:r w:rsidRPr="00251EB1">
              <w:rPr>
                <w:rFonts w:cs="Times New Roman"/>
                <w:lang w:val="en-GB"/>
              </w:rPr>
              <w:t xml:space="preserve">, </w:t>
            </w:r>
            <w:proofErr w:type="spellStart"/>
            <w:r w:rsidRPr="00251EB1">
              <w:rPr>
                <w:rFonts w:cs="Times New Roman"/>
                <w:lang w:val="en-GB"/>
              </w:rPr>
              <w:t>kurš</w:t>
            </w:r>
            <w:proofErr w:type="spellEnd"/>
            <w:r w:rsidRPr="00251EB1">
              <w:rPr>
                <w:rFonts w:cs="Times New Roman"/>
                <w:lang w:val="en-GB"/>
              </w:rPr>
              <w:t xml:space="preserve"> </w:t>
            </w:r>
            <w:proofErr w:type="spellStart"/>
            <w:r w:rsidRPr="00251EB1">
              <w:rPr>
                <w:rFonts w:cs="Times New Roman"/>
                <w:lang w:val="en-GB"/>
              </w:rPr>
              <w:t>rīkojas</w:t>
            </w:r>
            <w:proofErr w:type="spellEnd"/>
            <w:r w:rsidRPr="00251EB1">
              <w:rPr>
                <w:rFonts w:cs="Times New Roman"/>
                <w:lang w:val="en-GB"/>
              </w:rPr>
              <w:t xml:space="preserve"> </w:t>
            </w:r>
            <w:proofErr w:type="spellStart"/>
            <w:r w:rsidRPr="00251EB1">
              <w:rPr>
                <w:rFonts w:cs="Times New Roman"/>
                <w:lang w:val="en-GB"/>
              </w:rPr>
              <w:t>uz</w:t>
            </w:r>
            <w:proofErr w:type="spellEnd"/>
            <w:r w:rsidRPr="00251EB1">
              <w:rPr>
                <w:rFonts w:cs="Times New Roman"/>
                <w:lang w:val="en-GB"/>
              </w:rPr>
              <w:t xml:space="preserve"> </w:t>
            </w:r>
            <w:proofErr w:type="spellStart"/>
            <w:r w:rsidRPr="00251EB1">
              <w:rPr>
                <w:rFonts w:cs="Times New Roman"/>
                <w:lang w:val="en-GB"/>
              </w:rPr>
              <w:t>statūtu</w:t>
            </w:r>
            <w:proofErr w:type="spellEnd"/>
            <w:r w:rsidRPr="00251EB1">
              <w:rPr>
                <w:rFonts w:cs="Times New Roman"/>
                <w:lang w:val="en-GB"/>
              </w:rPr>
              <w:t xml:space="preserve"> </w:t>
            </w:r>
            <w:proofErr w:type="spellStart"/>
            <w:r w:rsidRPr="00251EB1">
              <w:rPr>
                <w:rFonts w:cs="Times New Roman"/>
                <w:lang w:val="en-GB"/>
              </w:rPr>
              <w:t>pamata</w:t>
            </w:r>
            <w:proofErr w:type="spellEnd"/>
            <w:r w:rsidRPr="00251EB1">
              <w:rPr>
                <w:rFonts w:cs="Times New Roman"/>
                <w:lang w:val="en-GB"/>
              </w:rPr>
              <w:t xml:space="preserve">, </w:t>
            </w:r>
            <w:proofErr w:type="spellStart"/>
            <w:r w:rsidRPr="00251EB1">
              <w:rPr>
                <w:rFonts w:cs="Times New Roman"/>
                <w:lang w:val="en-GB"/>
              </w:rPr>
              <w:t>turpmāk</w:t>
            </w:r>
            <w:proofErr w:type="spellEnd"/>
            <w:r w:rsidRPr="00251EB1">
              <w:rPr>
                <w:rFonts w:cs="Times New Roman"/>
                <w:lang w:val="en-GB"/>
              </w:rPr>
              <w:t xml:space="preserve"> </w:t>
            </w:r>
            <w:proofErr w:type="spellStart"/>
            <w:r w:rsidRPr="00251EB1">
              <w:rPr>
                <w:rFonts w:cs="Times New Roman"/>
                <w:lang w:val="en-GB"/>
              </w:rPr>
              <w:t>tekstā</w:t>
            </w:r>
            <w:proofErr w:type="spellEnd"/>
            <w:r w:rsidRPr="00251EB1">
              <w:rPr>
                <w:rFonts w:cs="Times New Roman"/>
                <w:lang w:val="en-GB"/>
              </w:rPr>
              <w:t xml:space="preserve"> </w:t>
            </w:r>
            <w:proofErr w:type="spellStart"/>
            <w:r w:rsidRPr="00251EB1">
              <w:rPr>
                <w:rFonts w:cs="Times New Roman"/>
                <w:lang w:val="en-GB"/>
              </w:rPr>
              <w:t>saukts</w:t>
            </w:r>
            <w:proofErr w:type="spellEnd"/>
            <w:r w:rsidRPr="00251EB1">
              <w:rPr>
                <w:rFonts w:cs="Times New Roman"/>
                <w:lang w:val="en-GB"/>
              </w:rPr>
              <w:t xml:space="preserve"> „</w:t>
            </w:r>
            <w:proofErr w:type="spellStart"/>
            <w:r w:rsidRPr="00251EB1">
              <w:rPr>
                <w:rFonts w:cs="Times New Roman"/>
                <w:lang w:val="en-GB"/>
              </w:rPr>
              <w:t>Pasūtītājs</w:t>
            </w:r>
            <w:proofErr w:type="spellEnd"/>
            <w:r w:rsidRPr="00251EB1">
              <w:rPr>
                <w:rFonts w:cs="Times New Roman"/>
                <w:lang w:val="en-GB"/>
              </w:rPr>
              <w:t xml:space="preserve">”, no </w:t>
            </w:r>
            <w:proofErr w:type="spellStart"/>
            <w:r w:rsidRPr="00251EB1">
              <w:rPr>
                <w:rFonts w:cs="Times New Roman"/>
                <w:lang w:val="en-GB"/>
              </w:rPr>
              <w:t>vienas</w:t>
            </w:r>
            <w:proofErr w:type="spellEnd"/>
            <w:r w:rsidRPr="00251EB1">
              <w:rPr>
                <w:rFonts w:cs="Times New Roman"/>
                <w:lang w:val="en-GB"/>
              </w:rPr>
              <w:t xml:space="preserve"> </w:t>
            </w:r>
            <w:proofErr w:type="spellStart"/>
            <w:r w:rsidRPr="00251EB1">
              <w:rPr>
                <w:rFonts w:cs="Times New Roman"/>
                <w:lang w:val="en-GB"/>
              </w:rPr>
              <w:t>puses</w:t>
            </w:r>
            <w:proofErr w:type="spellEnd"/>
            <w:r w:rsidRPr="00251EB1">
              <w:rPr>
                <w:rFonts w:cs="Times New Roman"/>
                <w:lang w:val="en-GB"/>
              </w:rPr>
              <w:t xml:space="preserve">, un ___________________________, </w:t>
            </w:r>
            <w:proofErr w:type="spellStart"/>
            <w:r w:rsidRPr="00251EB1">
              <w:rPr>
                <w:rFonts w:cs="Times New Roman"/>
                <w:lang w:val="en-GB"/>
              </w:rPr>
              <w:t>reģistrācijas</w:t>
            </w:r>
            <w:proofErr w:type="spellEnd"/>
            <w:r w:rsidRPr="00251EB1">
              <w:rPr>
                <w:rFonts w:cs="Times New Roman"/>
                <w:lang w:val="en-GB"/>
              </w:rPr>
              <w:t xml:space="preserve"> </w:t>
            </w:r>
            <w:proofErr w:type="spellStart"/>
            <w:r w:rsidRPr="00251EB1">
              <w:rPr>
                <w:rFonts w:cs="Times New Roman"/>
                <w:lang w:val="en-GB"/>
              </w:rPr>
              <w:t>nr</w:t>
            </w:r>
            <w:proofErr w:type="spellEnd"/>
            <w:r w:rsidRPr="00251EB1">
              <w:rPr>
                <w:rFonts w:cs="Times New Roman"/>
                <w:lang w:val="en-GB"/>
              </w:rPr>
              <w:t xml:space="preserve">.: ___________, </w:t>
            </w:r>
            <w:proofErr w:type="spellStart"/>
            <w:r w:rsidRPr="00251EB1">
              <w:rPr>
                <w:rFonts w:cs="Times New Roman"/>
                <w:lang w:val="en-GB"/>
              </w:rPr>
              <w:t>juridiskā</w:t>
            </w:r>
            <w:proofErr w:type="spellEnd"/>
            <w:r w:rsidRPr="00251EB1">
              <w:rPr>
                <w:rFonts w:cs="Times New Roman"/>
                <w:lang w:val="en-GB"/>
              </w:rPr>
              <w:t xml:space="preserve"> </w:t>
            </w:r>
            <w:proofErr w:type="spellStart"/>
            <w:r w:rsidRPr="00251EB1">
              <w:rPr>
                <w:rFonts w:cs="Times New Roman"/>
                <w:lang w:val="en-GB"/>
              </w:rPr>
              <w:t>adrese</w:t>
            </w:r>
            <w:proofErr w:type="spellEnd"/>
            <w:r w:rsidRPr="00251EB1">
              <w:rPr>
                <w:rFonts w:cs="Times New Roman"/>
                <w:lang w:val="en-GB"/>
              </w:rPr>
              <w:t xml:space="preserve">: ____________________, </w:t>
            </w:r>
            <w:proofErr w:type="spellStart"/>
            <w:r w:rsidRPr="00251EB1">
              <w:rPr>
                <w:rFonts w:cs="Times New Roman"/>
                <w:lang w:val="en-GB"/>
              </w:rPr>
              <w:t>tās</w:t>
            </w:r>
            <w:proofErr w:type="spellEnd"/>
            <w:r w:rsidRPr="00251EB1">
              <w:rPr>
                <w:rFonts w:cs="Times New Roman"/>
                <w:lang w:val="en-GB"/>
              </w:rPr>
              <w:t xml:space="preserve"> </w:t>
            </w:r>
            <w:proofErr w:type="spellStart"/>
            <w:r w:rsidRPr="00251EB1">
              <w:rPr>
                <w:rFonts w:cs="Times New Roman"/>
                <w:lang w:val="en-GB"/>
              </w:rPr>
              <w:t>pārstāvja</w:t>
            </w:r>
            <w:proofErr w:type="spellEnd"/>
            <w:r w:rsidRPr="00251EB1">
              <w:rPr>
                <w:rFonts w:cs="Times New Roman"/>
                <w:lang w:val="en-GB"/>
              </w:rPr>
              <w:t xml:space="preserve"> ___________ </w:t>
            </w:r>
            <w:proofErr w:type="spellStart"/>
            <w:r w:rsidRPr="00251EB1">
              <w:rPr>
                <w:rFonts w:cs="Times New Roman"/>
                <w:lang w:val="en-GB"/>
              </w:rPr>
              <w:t>personā</w:t>
            </w:r>
            <w:proofErr w:type="spellEnd"/>
            <w:r w:rsidRPr="00251EB1">
              <w:rPr>
                <w:rFonts w:cs="Times New Roman"/>
                <w:lang w:val="en-GB"/>
              </w:rPr>
              <w:t xml:space="preserve">, </w:t>
            </w:r>
            <w:proofErr w:type="spellStart"/>
            <w:r w:rsidRPr="00251EB1">
              <w:rPr>
                <w:rFonts w:cs="Times New Roman"/>
                <w:lang w:val="en-GB"/>
              </w:rPr>
              <w:t>turpmāk</w:t>
            </w:r>
            <w:proofErr w:type="spellEnd"/>
            <w:r w:rsidRPr="00251EB1">
              <w:rPr>
                <w:rFonts w:cs="Times New Roman"/>
                <w:lang w:val="en-GB"/>
              </w:rPr>
              <w:t xml:space="preserve"> </w:t>
            </w:r>
            <w:proofErr w:type="spellStart"/>
            <w:r w:rsidRPr="00251EB1">
              <w:rPr>
                <w:rFonts w:cs="Times New Roman"/>
                <w:lang w:val="en-GB"/>
              </w:rPr>
              <w:t>tekstā</w:t>
            </w:r>
            <w:proofErr w:type="spellEnd"/>
            <w:r w:rsidRPr="00251EB1">
              <w:rPr>
                <w:rFonts w:cs="Times New Roman"/>
                <w:lang w:val="en-GB"/>
              </w:rPr>
              <w:t xml:space="preserve"> </w:t>
            </w:r>
            <w:proofErr w:type="spellStart"/>
            <w:r w:rsidRPr="00251EB1">
              <w:rPr>
                <w:rFonts w:cs="Times New Roman"/>
                <w:lang w:val="en-GB"/>
              </w:rPr>
              <w:t>saukts</w:t>
            </w:r>
            <w:proofErr w:type="spellEnd"/>
            <w:r w:rsidRPr="00251EB1">
              <w:rPr>
                <w:rFonts w:cs="Times New Roman"/>
                <w:lang w:val="en-GB"/>
              </w:rPr>
              <w:t xml:space="preserve"> „</w:t>
            </w:r>
            <w:proofErr w:type="spellStart"/>
            <w:r w:rsidRPr="00251EB1">
              <w:rPr>
                <w:rFonts w:cs="Times New Roman"/>
                <w:lang w:val="en-GB"/>
              </w:rPr>
              <w:t>Pārdevējs</w:t>
            </w:r>
            <w:proofErr w:type="spellEnd"/>
            <w:r w:rsidRPr="00251EB1">
              <w:rPr>
                <w:rFonts w:cs="Times New Roman"/>
                <w:lang w:val="en-GB"/>
              </w:rPr>
              <w:t xml:space="preserve">”, no </w:t>
            </w:r>
            <w:proofErr w:type="spellStart"/>
            <w:r w:rsidRPr="00251EB1">
              <w:rPr>
                <w:rFonts w:cs="Times New Roman"/>
                <w:lang w:val="en-GB"/>
              </w:rPr>
              <w:t>otras</w:t>
            </w:r>
            <w:proofErr w:type="spellEnd"/>
            <w:r w:rsidRPr="00251EB1">
              <w:rPr>
                <w:rFonts w:cs="Times New Roman"/>
                <w:lang w:val="en-GB"/>
              </w:rPr>
              <w:t xml:space="preserve"> </w:t>
            </w:r>
            <w:proofErr w:type="spellStart"/>
            <w:r w:rsidRPr="00251EB1">
              <w:rPr>
                <w:rFonts w:cs="Times New Roman"/>
                <w:lang w:val="en-GB"/>
              </w:rPr>
              <w:t>puses</w:t>
            </w:r>
            <w:proofErr w:type="spellEnd"/>
            <w:r w:rsidRPr="00251EB1">
              <w:rPr>
                <w:rFonts w:cs="Times New Roman"/>
                <w:lang w:val="en-GB"/>
              </w:rPr>
              <w:t xml:space="preserve">, </w:t>
            </w:r>
            <w:proofErr w:type="spellStart"/>
            <w:r w:rsidRPr="00251EB1">
              <w:rPr>
                <w:rFonts w:cs="Times New Roman"/>
                <w:lang w:val="en-GB"/>
              </w:rPr>
              <w:t>Pasūtītājs</w:t>
            </w:r>
            <w:proofErr w:type="spellEnd"/>
            <w:r w:rsidRPr="00251EB1">
              <w:rPr>
                <w:rFonts w:cs="Times New Roman"/>
                <w:lang w:val="en-GB"/>
              </w:rPr>
              <w:t xml:space="preserve"> un </w:t>
            </w:r>
            <w:proofErr w:type="spellStart"/>
            <w:r w:rsidRPr="00251EB1">
              <w:rPr>
                <w:rFonts w:cs="Times New Roman"/>
                <w:lang w:val="en-GB"/>
              </w:rPr>
              <w:t>Pārdevējs</w:t>
            </w:r>
            <w:proofErr w:type="spellEnd"/>
            <w:r w:rsidRPr="00251EB1">
              <w:rPr>
                <w:rFonts w:cs="Times New Roman"/>
                <w:lang w:val="en-GB"/>
              </w:rPr>
              <w:t xml:space="preserve"> </w:t>
            </w:r>
            <w:proofErr w:type="spellStart"/>
            <w:r w:rsidRPr="00251EB1">
              <w:rPr>
                <w:rFonts w:cs="Times New Roman"/>
                <w:lang w:val="en-GB"/>
              </w:rPr>
              <w:t>kopā</w:t>
            </w:r>
            <w:proofErr w:type="spellEnd"/>
            <w:r w:rsidRPr="00251EB1">
              <w:rPr>
                <w:rFonts w:cs="Times New Roman"/>
                <w:lang w:val="en-GB"/>
              </w:rPr>
              <w:t xml:space="preserve"> - </w:t>
            </w:r>
            <w:proofErr w:type="spellStart"/>
            <w:r w:rsidRPr="00251EB1">
              <w:rPr>
                <w:rFonts w:cs="Times New Roman"/>
                <w:lang w:val="en-GB"/>
              </w:rPr>
              <w:t>turpmāk</w:t>
            </w:r>
            <w:proofErr w:type="spellEnd"/>
            <w:r w:rsidRPr="00251EB1">
              <w:rPr>
                <w:rFonts w:cs="Times New Roman"/>
                <w:lang w:val="en-GB"/>
              </w:rPr>
              <w:t xml:space="preserve"> </w:t>
            </w:r>
            <w:proofErr w:type="spellStart"/>
            <w:r w:rsidRPr="00251EB1">
              <w:rPr>
                <w:rFonts w:cs="Times New Roman"/>
                <w:lang w:val="en-GB"/>
              </w:rPr>
              <w:t>tekstā</w:t>
            </w:r>
            <w:proofErr w:type="spellEnd"/>
            <w:r w:rsidRPr="00251EB1">
              <w:rPr>
                <w:rFonts w:cs="Times New Roman"/>
                <w:lang w:val="en-GB"/>
              </w:rPr>
              <w:t xml:space="preserve"> </w:t>
            </w:r>
            <w:proofErr w:type="spellStart"/>
            <w:r w:rsidRPr="00251EB1">
              <w:rPr>
                <w:rFonts w:cs="Times New Roman"/>
                <w:lang w:val="en-GB"/>
              </w:rPr>
              <w:t>saukti</w:t>
            </w:r>
            <w:proofErr w:type="spellEnd"/>
            <w:r w:rsidRPr="00251EB1">
              <w:rPr>
                <w:rFonts w:cs="Times New Roman"/>
                <w:lang w:val="en-GB"/>
              </w:rPr>
              <w:t xml:space="preserve"> par „</w:t>
            </w:r>
            <w:proofErr w:type="spellStart"/>
            <w:r w:rsidRPr="00251EB1">
              <w:rPr>
                <w:rFonts w:cs="Times New Roman"/>
                <w:lang w:val="en-GB"/>
              </w:rPr>
              <w:t>Pusēm</w:t>
            </w:r>
            <w:proofErr w:type="spellEnd"/>
            <w:r w:rsidRPr="00251EB1">
              <w:rPr>
                <w:rFonts w:cs="Times New Roman"/>
                <w:lang w:val="en-GB"/>
              </w:rPr>
              <w:t xml:space="preserve">”, </w:t>
            </w:r>
            <w:proofErr w:type="spellStart"/>
            <w:r w:rsidRPr="00251EB1">
              <w:rPr>
                <w:rFonts w:cs="Times New Roman"/>
                <w:lang w:val="en-GB"/>
              </w:rPr>
              <w:t>noslēdz</w:t>
            </w:r>
            <w:proofErr w:type="spellEnd"/>
            <w:r w:rsidRPr="00251EB1">
              <w:rPr>
                <w:rFonts w:cs="Times New Roman"/>
                <w:lang w:val="en-GB"/>
              </w:rPr>
              <w:t xml:space="preserve"> </w:t>
            </w:r>
            <w:proofErr w:type="spellStart"/>
            <w:r w:rsidRPr="00251EB1">
              <w:rPr>
                <w:rFonts w:cs="Times New Roman"/>
                <w:lang w:val="en-GB"/>
              </w:rPr>
              <w:t>šo</w:t>
            </w:r>
            <w:proofErr w:type="spellEnd"/>
            <w:r w:rsidRPr="00251EB1">
              <w:rPr>
                <w:rFonts w:cs="Times New Roman"/>
                <w:lang w:val="en-GB"/>
              </w:rPr>
              <w:t xml:space="preserve"> </w:t>
            </w:r>
            <w:proofErr w:type="spellStart"/>
            <w:r w:rsidRPr="00251EB1">
              <w:rPr>
                <w:rFonts w:cs="Times New Roman"/>
                <w:lang w:val="en-GB"/>
              </w:rPr>
              <w:t>līgumu</w:t>
            </w:r>
            <w:proofErr w:type="spellEnd"/>
            <w:r w:rsidRPr="00251EB1">
              <w:rPr>
                <w:rFonts w:cs="Times New Roman"/>
                <w:lang w:val="en-GB"/>
              </w:rPr>
              <w:t xml:space="preserve">, </w:t>
            </w:r>
            <w:proofErr w:type="spellStart"/>
            <w:r w:rsidRPr="00251EB1">
              <w:rPr>
                <w:rFonts w:cs="Times New Roman"/>
                <w:lang w:val="en-GB"/>
              </w:rPr>
              <w:t>turpmāk</w:t>
            </w:r>
            <w:proofErr w:type="spellEnd"/>
            <w:r w:rsidRPr="00251EB1">
              <w:rPr>
                <w:rFonts w:cs="Times New Roman"/>
                <w:lang w:val="en-GB"/>
              </w:rPr>
              <w:t xml:space="preserve"> </w:t>
            </w:r>
            <w:proofErr w:type="spellStart"/>
            <w:r w:rsidRPr="00251EB1">
              <w:rPr>
                <w:rFonts w:cs="Times New Roman"/>
                <w:lang w:val="en-GB"/>
              </w:rPr>
              <w:t>tekstā</w:t>
            </w:r>
            <w:proofErr w:type="spellEnd"/>
            <w:r w:rsidRPr="00251EB1">
              <w:rPr>
                <w:rFonts w:cs="Times New Roman"/>
                <w:lang w:val="en-GB"/>
              </w:rPr>
              <w:t xml:space="preserve"> „</w:t>
            </w:r>
            <w:proofErr w:type="spellStart"/>
            <w:r w:rsidRPr="00251EB1">
              <w:rPr>
                <w:rFonts w:cs="Times New Roman"/>
                <w:lang w:val="en-GB"/>
              </w:rPr>
              <w:t>Līgums</w:t>
            </w:r>
            <w:proofErr w:type="spellEnd"/>
            <w:r w:rsidRPr="00251EB1">
              <w:rPr>
                <w:rFonts w:cs="Times New Roman"/>
                <w:lang w:val="en-GB"/>
              </w:rPr>
              <w:t xml:space="preserve">”, par </w:t>
            </w:r>
            <w:proofErr w:type="spellStart"/>
            <w:r w:rsidRPr="00251EB1">
              <w:rPr>
                <w:rFonts w:cs="Times New Roman"/>
                <w:lang w:val="en-GB"/>
              </w:rPr>
              <w:t>sekojošo</w:t>
            </w:r>
            <w:proofErr w:type="spellEnd"/>
            <w:r w:rsidRPr="00251EB1">
              <w:rPr>
                <w:rFonts w:cs="Times New Roman"/>
                <w:lang w:val="en-GB"/>
              </w:rPr>
              <w:t>:</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 xml:space="preserve">1. </w:t>
            </w:r>
            <w:proofErr w:type="spellStart"/>
            <w:r w:rsidRPr="00251EB1">
              <w:rPr>
                <w:rFonts w:cs="Times New Roman"/>
                <w:b/>
                <w:bCs/>
                <w:lang w:val="en-GB"/>
              </w:rPr>
              <w:t>Līguma</w:t>
            </w:r>
            <w:proofErr w:type="spellEnd"/>
            <w:r w:rsidRPr="00251EB1">
              <w:rPr>
                <w:rFonts w:cs="Times New Roman"/>
                <w:b/>
                <w:bCs/>
                <w:lang w:val="en-GB"/>
              </w:rPr>
              <w:t xml:space="preserve"> </w:t>
            </w:r>
            <w:proofErr w:type="spellStart"/>
            <w:r w:rsidRPr="00251EB1">
              <w:rPr>
                <w:rFonts w:cs="Times New Roman"/>
                <w:b/>
                <w:bCs/>
                <w:lang w:val="en-GB"/>
              </w:rPr>
              <w:t>priekšmets</w:t>
            </w:r>
            <w:proofErr w:type="spellEnd"/>
            <w:r w:rsidRPr="00251EB1">
              <w:rPr>
                <w:rFonts w:cs="Times New Roman"/>
                <w:b/>
                <w:bCs/>
                <w:lang w:val="en-GB"/>
              </w:rPr>
              <w:t>.</w:t>
            </w:r>
          </w:p>
          <w:p w:rsidR="00AF5E38" w:rsidRPr="008A75C9" w:rsidRDefault="00AF5E38" w:rsidP="00251EB1">
            <w:pPr>
              <w:pStyle w:val="TableContents"/>
              <w:spacing w:line="256" w:lineRule="auto"/>
              <w:ind w:right="57"/>
              <w:jc w:val="both"/>
              <w:rPr>
                <w:rFonts w:cs="Times New Roman"/>
                <w:lang w:val="en-GB"/>
              </w:rPr>
            </w:pPr>
            <w:proofErr w:type="spellStart"/>
            <w:r w:rsidRPr="00251EB1">
              <w:rPr>
                <w:rFonts w:cs="Times New Roman"/>
                <w:lang w:val="en-GB"/>
              </w:rPr>
              <w:t>Pasūtītājs</w:t>
            </w:r>
            <w:proofErr w:type="spellEnd"/>
            <w:r w:rsidRPr="00251EB1">
              <w:rPr>
                <w:rFonts w:cs="Times New Roman"/>
                <w:lang w:val="en-GB"/>
              </w:rPr>
              <w:t xml:space="preserve"> </w:t>
            </w:r>
            <w:proofErr w:type="spellStart"/>
            <w:r w:rsidRPr="00251EB1">
              <w:rPr>
                <w:rFonts w:cs="Times New Roman"/>
                <w:lang w:val="en-GB"/>
              </w:rPr>
              <w:t>pērk</w:t>
            </w:r>
            <w:proofErr w:type="spellEnd"/>
            <w:r w:rsidRPr="00251EB1">
              <w:rPr>
                <w:rFonts w:cs="Times New Roman"/>
                <w:lang w:val="en-GB"/>
              </w:rPr>
              <w:t xml:space="preserve">, bet </w:t>
            </w:r>
            <w:proofErr w:type="spellStart"/>
            <w:r w:rsidRPr="00251EB1">
              <w:rPr>
                <w:rFonts w:cs="Times New Roman"/>
                <w:lang w:val="en-GB"/>
              </w:rPr>
              <w:t>Pārdevējs</w:t>
            </w:r>
            <w:proofErr w:type="spellEnd"/>
            <w:r w:rsidRPr="00251EB1">
              <w:rPr>
                <w:rFonts w:cs="Times New Roman"/>
                <w:lang w:val="en-GB"/>
              </w:rPr>
              <w:t xml:space="preserve"> </w:t>
            </w:r>
            <w:proofErr w:type="spellStart"/>
            <w:r w:rsidRPr="00251EB1">
              <w:rPr>
                <w:rFonts w:cs="Times New Roman"/>
                <w:lang w:val="en-GB"/>
              </w:rPr>
              <w:t>pārdod</w:t>
            </w:r>
            <w:proofErr w:type="spellEnd"/>
            <w:r w:rsidRPr="00251EB1">
              <w:rPr>
                <w:rFonts w:cs="Times New Roman"/>
                <w:lang w:val="en-GB"/>
              </w:rPr>
              <w:t xml:space="preserve"> </w:t>
            </w:r>
            <w:proofErr w:type="spellStart"/>
            <w:r w:rsidRPr="00251EB1">
              <w:rPr>
                <w:rFonts w:cs="Times New Roman"/>
                <w:lang w:val="en-GB"/>
              </w:rPr>
              <w:t>baleta</w:t>
            </w:r>
            <w:proofErr w:type="spellEnd"/>
            <w:r w:rsidRPr="00251EB1">
              <w:rPr>
                <w:rFonts w:cs="Times New Roman"/>
                <w:lang w:val="en-GB"/>
              </w:rPr>
              <w:t xml:space="preserve"> </w:t>
            </w:r>
            <w:proofErr w:type="spellStart"/>
            <w:r w:rsidRPr="00251EB1">
              <w:rPr>
                <w:rFonts w:cs="Times New Roman"/>
                <w:lang w:val="en-GB"/>
              </w:rPr>
              <w:t>grīdu</w:t>
            </w:r>
            <w:proofErr w:type="spellEnd"/>
            <w:r w:rsidRPr="00251EB1">
              <w:rPr>
                <w:rFonts w:cs="Times New Roman"/>
                <w:lang w:val="en-GB"/>
              </w:rPr>
              <w:t xml:space="preserve"> (</w:t>
            </w:r>
            <w:proofErr w:type="spellStart"/>
            <w:r w:rsidRPr="00251EB1">
              <w:rPr>
                <w:rFonts w:cs="Times New Roman"/>
                <w:lang w:val="en-GB"/>
              </w:rPr>
              <w:t>grīdas</w:t>
            </w:r>
            <w:proofErr w:type="spellEnd"/>
            <w:r w:rsidRPr="00251EB1">
              <w:rPr>
                <w:rFonts w:cs="Times New Roman"/>
                <w:lang w:val="en-GB"/>
              </w:rPr>
              <w:t xml:space="preserve"> </w:t>
            </w:r>
            <w:proofErr w:type="spellStart"/>
            <w:r w:rsidRPr="00251EB1">
              <w:rPr>
                <w:rFonts w:cs="Times New Roman"/>
                <w:lang w:val="en-GB"/>
              </w:rPr>
              <w:t>izmēri</w:t>
            </w:r>
            <w:proofErr w:type="spellEnd"/>
            <w:r w:rsidRPr="00251EB1">
              <w:rPr>
                <w:rFonts w:cs="Times New Roman"/>
                <w:lang w:val="en-GB"/>
              </w:rPr>
              <w:t xml:space="preserve"> 16m + 16m</w:t>
            </w:r>
            <w:proofErr w:type="gramStart"/>
            <w:r w:rsidRPr="00251EB1">
              <w:rPr>
                <w:rFonts w:cs="Times New Roman"/>
                <w:lang w:val="en-GB"/>
              </w:rPr>
              <w:t>)  (</w:t>
            </w:r>
            <w:proofErr w:type="spellStart"/>
            <w:proofErr w:type="gramEnd"/>
            <w:r w:rsidRPr="00251EB1">
              <w:rPr>
                <w:rFonts w:cs="Times New Roman"/>
                <w:lang w:val="en-GB"/>
              </w:rPr>
              <w:t>turpmāk</w:t>
            </w:r>
            <w:proofErr w:type="spellEnd"/>
            <w:r w:rsidRPr="00251EB1">
              <w:rPr>
                <w:rFonts w:cs="Times New Roman"/>
                <w:lang w:val="en-GB"/>
              </w:rPr>
              <w:t xml:space="preserve"> </w:t>
            </w:r>
            <w:proofErr w:type="spellStart"/>
            <w:r w:rsidRPr="00251EB1">
              <w:rPr>
                <w:rFonts w:cs="Times New Roman"/>
                <w:lang w:val="en-GB"/>
              </w:rPr>
              <w:t>tekstā</w:t>
            </w:r>
            <w:proofErr w:type="spellEnd"/>
            <w:r w:rsidRPr="00251EB1">
              <w:rPr>
                <w:rFonts w:cs="Times New Roman"/>
                <w:lang w:val="en-GB"/>
              </w:rPr>
              <w:t xml:space="preserve"> </w:t>
            </w:r>
            <w:proofErr w:type="spellStart"/>
            <w:r w:rsidRPr="00251EB1">
              <w:rPr>
                <w:rFonts w:cs="Times New Roman"/>
                <w:lang w:val="en-GB"/>
              </w:rPr>
              <w:t>prece</w:t>
            </w:r>
            <w:proofErr w:type="spellEnd"/>
            <w:r w:rsidRPr="00251EB1">
              <w:rPr>
                <w:rFonts w:cs="Times New Roman"/>
                <w:lang w:val="en-GB"/>
              </w:rPr>
              <w:t xml:space="preserve">), </w:t>
            </w:r>
            <w:proofErr w:type="spellStart"/>
            <w:r w:rsidRPr="00251EB1">
              <w:rPr>
                <w:rFonts w:cs="Times New Roman"/>
                <w:lang w:val="en-GB"/>
              </w:rPr>
              <w:t>ievērojot</w:t>
            </w:r>
            <w:proofErr w:type="spellEnd"/>
            <w:r w:rsidRPr="00251EB1">
              <w:rPr>
                <w:rFonts w:cs="Times New Roman"/>
                <w:lang w:val="en-GB"/>
              </w:rPr>
              <w:t xml:space="preserve"> </w:t>
            </w:r>
            <w:proofErr w:type="spellStart"/>
            <w:r w:rsidRPr="00251EB1">
              <w:rPr>
                <w:rFonts w:cs="Times New Roman"/>
                <w:lang w:val="en-GB"/>
              </w:rPr>
              <w:t>Pasūtītāja</w:t>
            </w:r>
            <w:proofErr w:type="spellEnd"/>
            <w:r w:rsidRPr="00251EB1">
              <w:rPr>
                <w:rFonts w:cs="Times New Roman"/>
                <w:lang w:val="en-GB"/>
              </w:rPr>
              <w:t xml:space="preserve"> </w:t>
            </w:r>
            <w:proofErr w:type="spellStart"/>
            <w:r w:rsidRPr="00251EB1">
              <w:rPr>
                <w:rFonts w:cs="Times New Roman"/>
                <w:lang w:val="en-GB"/>
              </w:rPr>
              <w:t>prasības</w:t>
            </w:r>
            <w:proofErr w:type="spellEnd"/>
            <w:r w:rsidRPr="00251EB1">
              <w:rPr>
                <w:rFonts w:cs="Times New Roman"/>
                <w:lang w:val="en-GB"/>
              </w:rPr>
              <w:t xml:space="preserve"> un </w:t>
            </w:r>
            <w:proofErr w:type="spellStart"/>
            <w:r w:rsidRPr="00251EB1">
              <w:rPr>
                <w:rFonts w:cs="Times New Roman"/>
                <w:lang w:val="en-GB"/>
              </w:rPr>
              <w:t>Pārdevēja</w:t>
            </w:r>
            <w:proofErr w:type="spellEnd"/>
            <w:r w:rsidRPr="00251EB1">
              <w:rPr>
                <w:rFonts w:cs="Times New Roman"/>
                <w:lang w:val="en-GB"/>
              </w:rPr>
              <w:t xml:space="preserve"> </w:t>
            </w:r>
            <w:proofErr w:type="spellStart"/>
            <w:r w:rsidRPr="00251EB1">
              <w:rPr>
                <w:rFonts w:cs="Times New Roman"/>
                <w:lang w:val="en-GB"/>
              </w:rPr>
              <w:t>piedāvājumu</w:t>
            </w:r>
            <w:proofErr w:type="spellEnd"/>
            <w:r w:rsidRPr="00251EB1">
              <w:rPr>
                <w:rFonts w:cs="Times New Roman"/>
                <w:lang w:val="en-GB"/>
              </w:rPr>
              <w:t xml:space="preserve"> </w:t>
            </w:r>
            <w:proofErr w:type="spellStart"/>
            <w:r w:rsidRPr="00251EB1">
              <w:rPr>
                <w:rFonts w:cs="Times New Roman"/>
                <w:lang w:val="en-GB"/>
              </w:rPr>
              <w:t>iepirkumā</w:t>
            </w:r>
            <w:proofErr w:type="spellEnd"/>
            <w:r w:rsidRPr="00251EB1">
              <w:rPr>
                <w:rFonts w:cs="Times New Roman"/>
                <w:lang w:val="en-GB"/>
              </w:rPr>
              <w:t xml:space="preserve"> „</w:t>
            </w:r>
            <w:proofErr w:type="spellStart"/>
            <w:r w:rsidRPr="00251EB1">
              <w:rPr>
                <w:rFonts w:cs="Times New Roman"/>
                <w:lang w:val="en-GB"/>
              </w:rPr>
              <w:t>Baleta</w:t>
            </w:r>
            <w:proofErr w:type="spellEnd"/>
            <w:r w:rsidRPr="00251EB1">
              <w:rPr>
                <w:rFonts w:cs="Times New Roman"/>
                <w:lang w:val="en-GB"/>
              </w:rPr>
              <w:t xml:space="preserve"> </w:t>
            </w:r>
            <w:proofErr w:type="spellStart"/>
            <w:r w:rsidRPr="00251EB1">
              <w:rPr>
                <w:rFonts w:cs="Times New Roman"/>
                <w:lang w:val="en-GB"/>
              </w:rPr>
              <w:t>grīdas</w:t>
            </w:r>
            <w:proofErr w:type="spellEnd"/>
            <w:r w:rsidRPr="00251EB1">
              <w:rPr>
                <w:rFonts w:cs="Times New Roman"/>
                <w:lang w:val="en-GB"/>
              </w:rPr>
              <w:t xml:space="preserve"> </w:t>
            </w:r>
            <w:proofErr w:type="spellStart"/>
            <w:r w:rsidRPr="00251EB1">
              <w:rPr>
                <w:rFonts w:cs="Times New Roman"/>
                <w:lang w:val="en-GB"/>
              </w:rPr>
              <w:t>iegāde</w:t>
            </w:r>
            <w:proofErr w:type="spellEnd"/>
            <w:r w:rsidRPr="00251EB1">
              <w:rPr>
                <w:rFonts w:cs="Times New Roman"/>
                <w:lang w:val="en-GB"/>
              </w:rPr>
              <w:t xml:space="preserve"> VSIA “</w:t>
            </w:r>
            <w:proofErr w:type="spellStart"/>
            <w:r w:rsidRPr="00251EB1">
              <w:rPr>
                <w:rFonts w:cs="Times New Roman"/>
                <w:lang w:val="en-GB"/>
              </w:rPr>
              <w:t>Latvijas</w:t>
            </w:r>
            <w:proofErr w:type="spellEnd"/>
            <w:r w:rsidRPr="00251EB1">
              <w:rPr>
                <w:rFonts w:cs="Times New Roman"/>
                <w:lang w:val="en-GB"/>
              </w:rPr>
              <w:t xml:space="preserve"> </w:t>
            </w:r>
            <w:proofErr w:type="spellStart"/>
            <w:r w:rsidRPr="00251EB1">
              <w:rPr>
                <w:rFonts w:cs="Times New Roman"/>
                <w:lang w:val="en-GB"/>
              </w:rPr>
              <w:t>Nacionālā</w:t>
            </w:r>
            <w:proofErr w:type="spellEnd"/>
            <w:r w:rsidRPr="00251EB1">
              <w:rPr>
                <w:rFonts w:cs="Times New Roman"/>
                <w:lang w:val="en-GB"/>
              </w:rPr>
              <w:t xml:space="preserve"> opera un </w:t>
            </w:r>
            <w:proofErr w:type="spellStart"/>
            <w:r w:rsidRPr="00251EB1">
              <w:rPr>
                <w:rFonts w:cs="Times New Roman"/>
                <w:lang w:val="en-GB"/>
              </w:rPr>
              <w:t>balets</w:t>
            </w:r>
            <w:proofErr w:type="spellEnd"/>
            <w:r w:rsidRPr="00251EB1">
              <w:rPr>
                <w:rFonts w:cs="Times New Roman"/>
                <w:lang w:val="en-GB"/>
              </w:rPr>
              <w:t xml:space="preserve">” </w:t>
            </w:r>
            <w:proofErr w:type="spellStart"/>
            <w:r w:rsidRPr="00251EB1">
              <w:rPr>
                <w:rFonts w:cs="Times New Roman"/>
                <w:lang w:val="en-GB"/>
              </w:rPr>
              <w:t>vajadzībām</w:t>
            </w:r>
            <w:proofErr w:type="spellEnd"/>
            <w:r w:rsidRPr="00251EB1">
              <w:rPr>
                <w:rFonts w:cs="Times New Roman"/>
                <w:lang w:val="en-GB"/>
              </w:rPr>
              <w:t xml:space="preserve">”, id. </w:t>
            </w:r>
            <w:proofErr w:type="spellStart"/>
            <w:r w:rsidRPr="00251EB1">
              <w:rPr>
                <w:rFonts w:cs="Times New Roman"/>
                <w:lang w:val="en-GB"/>
              </w:rPr>
              <w:t>nr</w:t>
            </w:r>
            <w:proofErr w:type="spellEnd"/>
            <w:r w:rsidRPr="00251EB1">
              <w:rPr>
                <w:rFonts w:cs="Times New Roman"/>
                <w:lang w:val="en-GB"/>
              </w:rPr>
              <w:t>. LNO 2018/17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pielikums</w:t>
            </w:r>
            <w:proofErr w:type="spellEnd"/>
            <w:r w:rsidRPr="00251EB1">
              <w:rPr>
                <w:rFonts w:cs="Times New Roman"/>
                <w:lang w:val="en-GB"/>
              </w:rPr>
              <w:t>).</w:t>
            </w:r>
          </w:p>
          <w:p w:rsidR="00AF5E38" w:rsidRPr="008A75C9" w:rsidRDefault="00AF5E38" w:rsidP="00251EB1">
            <w:pPr>
              <w:pStyle w:val="TableContents"/>
              <w:spacing w:line="256" w:lineRule="auto"/>
              <w:ind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 xml:space="preserve">2. </w:t>
            </w:r>
            <w:proofErr w:type="spellStart"/>
            <w:r w:rsidRPr="00251EB1">
              <w:rPr>
                <w:rFonts w:cs="Times New Roman"/>
                <w:b/>
                <w:bCs/>
                <w:lang w:val="en-GB"/>
              </w:rPr>
              <w:t>Pārdevēja</w:t>
            </w:r>
            <w:proofErr w:type="spellEnd"/>
            <w:r w:rsidRPr="00251EB1">
              <w:rPr>
                <w:rFonts w:cs="Times New Roman"/>
                <w:b/>
                <w:bCs/>
                <w:lang w:val="en-GB"/>
              </w:rPr>
              <w:t xml:space="preserve"> </w:t>
            </w:r>
            <w:proofErr w:type="spellStart"/>
            <w:r w:rsidRPr="00251EB1">
              <w:rPr>
                <w:rFonts w:cs="Times New Roman"/>
                <w:b/>
                <w:bCs/>
                <w:lang w:val="en-GB"/>
              </w:rPr>
              <w:t>pienākumi</w:t>
            </w:r>
            <w:proofErr w:type="spellEnd"/>
            <w:r w:rsidRPr="00251EB1">
              <w:rPr>
                <w:rFonts w:cs="Times New Roman"/>
                <w:b/>
                <w:bCs/>
                <w:lang w:val="en-GB"/>
              </w:rPr>
              <w:t xml:space="preserve"> un </w:t>
            </w:r>
            <w:proofErr w:type="spellStart"/>
            <w:r w:rsidRPr="00251EB1">
              <w:rPr>
                <w:rFonts w:cs="Times New Roman"/>
                <w:b/>
                <w:bCs/>
                <w:lang w:val="en-GB"/>
              </w:rPr>
              <w:t>tiesības</w:t>
            </w:r>
            <w:proofErr w:type="spellEnd"/>
            <w:r w:rsidRPr="00251EB1">
              <w:rPr>
                <w:rFonts w:cs="Times New Roman"/>
                <w:b/>
                <w:bCs/>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2.1. </w:t>
            </w:r>
            <w:proofErr w:type="spellStart"/>
            <w:r w:rsidRPr="00251EB1">
              <w:rPr>
                <w:rFonts w:cs="Times New Roman"/>
                <w:lang w:val="en-GB"/>
              </w:rPr>
              <w:t>Pārdevējs</w:t>
            </w:r>
            <w:proofErr w:type="spellEnd"/>
            <w:r w:rsidRPr="00251EB1">
              <w:rPr>
                <w:rFonts w:cs="Times New Roman"/>
                <w:lang w:val="en-GB"/>
              </w:rPr>
              <w:t xml:space="preserve"> </w:t>
            </w:r>
            <w:proofErr w:type="spellStart"/>
            <w:r w:rsidRPr="00251EB1">
              <w:rPr>
                <w:rFonts w:cs="Times New Roman"/>
                <w:lang w:val="en-GB"/>
              </w:rPr>
              <w:t>piegādā</w:t>
            </w:r>
            <w:proofErr w:type="spellEnd"/>
            <w:r w:rsidRPr="00251EB1">
              <w:rPr>
                <w:rFonts w:cs="Times New Roman"/>
                <w:lang w:val="en-GB"/>
              </w:rPr>
              <w:t xml:space="preserve"> </w:t>
            </w:r>
            <w:proofErr w:type="spellStart"/>
            <w:r w:rsidRPr="00251EB1">
              <w:rPr>
                <w:rFonts w:cs="Times New Roman"/>
                <w:lang w:val="en-GB"/>
              </w:rPr>
              <w:t>preci</w:t>
            </w:r>
            <w:proofErr w:type="spellEnd"/>
            <w:r w:rsidRPr="00251EB1">
              <w:rPr>
                <w:rFonts w:cs="Times New Roman"/>
                <w:lang w:val="en-GB"/>
              </w:rPr>
              <w:t xml:space="preserve"> </w:t>
            </w:r>
            <w:proofErr w:type="spellStart"/>
            <w:r w:rsidRPr="00251EB1">
              <w:rPr>
                <w:rFonts w:cs="Times New Roman"/>
                <w:lang w:val="en-GB"/>
              </w:rPr>
              <w:t>līdz</w:t>
            </w:r>
            <w:proofErr w:type="spellEnd"/>
            <w:r w:rsidRPr="00251EB1">
              <w:rPr>
                <w:rFonts w:cs="Times New Roman"/>
                <w:lang w:val="en-GB"/>
              </w:rPr>
              <w:t xml:space="preserve"> </w:t>
            </w:r>
            <w:proofErr w:type="spellStart"/>
            <w:r w:rsidRPr="00251EB1">
              <w:rPr>
                <w:rFonts w:cs="Times New Roman"/>
                <w:lang w:val="en-GB"/>
              </w:rPr>
              <w:t>Pasūtītājam</w:t>
            </w:r>
            <w:proofErr w:type="spellEnd"/>
            <w:r w:rsidRPr="00251EB1">
              <w:rPr>
                <w:rFonts w:cs="Times New Roman"/>
                <w:lang w:val="en-GB"/>
              </w:rPr>
              <w:t xml:space="preserve"> </w:t>
            </w:r>
            <w:proofErr w:type="spellStart"/>
            <w:r w:rsidRPr="00251EB1">
              <w:rPr>
                <w:rFonts w:cs="Times New Roman"/>
                <w:lang w:val="en-GB"/>
              </w:rPr>
              <w:t>atbilstoši</w:t>
            </w:r>
            <w:proofErr w:type="spellEnd"/>
            <w:r w:rsidRPr="00251EB1">
              <w:rPr>
                <w:rFonts w:cs="Times New Roman"/>
                <w:lang w:val="en-GB"/>
              </w:rPr>
              <w:t xml:space="preserve"> </w:t>
            </w:r>
            <w:proofErr w:type="spellStart"/>
            <w:r w:rsidRPr="00251EB1">
              <w:rPr>
                <w:rFonts w:cs="Times New Roman"/>
                <w:lang w:val="en-GB"/>
              </w:rPr>
              <w:t>Līgumā</w:t>
            </w:r>
            <w:proofErr w:type="spellEnd"/>
            <w:r w:rsidRPr="00251EB1">
              <w:rPr>
                <w:rFonts w:cs="Times New Roman"/>
                <w:lang w:val="en-GB"/>
              </w:rPr>
              <w:t xml:space="preserve"> </w:t>
            </w:r>
            <w:proofErr w:type="spellStart"/>
            <w:r w:rsidRPr="00965D59">
              <w:rPr>
                <w:rFonts w:cs="Times New Roman"/>
                <w:lang w:val="en-GB"/>
              </w:rPr>
              <w:t>noteiktajam</w:t>
            </w:r>
            <w:proofErr w:type="spellEnd"/>
            <w:r w:rsidRPr="00251EB1">
              <w:rPr>
                <w:rFonts w:cs="Times New Roman"/>
                <w:lang w:val="en-GB"/>
              </w:rPr>
              <w:t xml:space="preserve">, </w:t>
            </w:r>
            <w:proofErr w:type="spellStart"/>
            <w:r w:rsidRPr="00251EB1">
              <w:rPr>
                <w:rFonts w:cs="Times New Roman"/>
                <w:lang w:val="en-GB"/>
              </w:rPr>
              <w:t>izpildot</w:t>
            </w:r>
            <w:proofErr w:type="spellEnd"/>
            <w:r w:rsidRPr="00251EB1">
              <w:rPr>
                <w:rFonts w:cs="Times New Roman"/>
                <w:lang w:val="en-GB"/>
              </w:rPr>
              <w:t xml:space="preserve"> </w:t>
            </w:r>
            <w:proofErr w:type="spellStart"/>
            <w:r w:rsidRPr="00251EB1">
              <w:rPr>
                <w:rFonts w:cs="Times New Roman"/>
                <w:lang w:val="en-GB"/>
              </w:rPr>
              <w:t>Pasūtītāja</w:t>
            </w:r>
            <w:proofErr w:type="spellEnd"/>
            <w:r w:rsidRPr="00251EB1">
              <w:rPr>
                <w:rFonts w:cs="Times New Roman"/>
                <w:lang w:val="en-GB"/>
              </w:rPr>
              <w:t xml:space="preserve"> </w:t>
            </w:r>
            <w:proofErr w:type="spellStart"/>
            <w:r w:rsidRPr="00251EB1">
              <w:rPr>
                <w:rFonts w:cs="Times New Roman"/>
                <w:lang w:val="en-GB"/>
              </w:rPr>
              <w:t>prasības</w:t>
            </w:r>
            <w:proofErr w:type="spellEnd"/>
            <w:r w:rsidRPr="00251EB1">
              <w:rPr>
                <w:rFonts w:cs="Times New Roman"/>
                <w:lang w:val="en-GB"/>
              </w:rPr>
              <w:t xml:space="preserve"> </w:t>
            </w:r>
            <w:proofErr w:type="spellStart"/>
            <w:r w:rsidRPr="00251EB1">
              <w:rPr>
                <w:rFonts w:cs="Times New Roman"/>
                <w:lang w:val="en-GB"/>
              </w:rPr>
              <w:t>pilnā</w:t>
            </w:r>
            <w:proofErr w:type="spellEnd"/>
            <w:r w:rsidRPr="00251EB1">
              <w:rPr>
                <w:rFonts w:cs="Times New Roman"/>
                <w:lang w:val="en-GB"/>
              </w:rPr>
              <w:t xml:space="preserve"> </w:t>
            </w:r>
            <w:proofErr w:type="spellStart"/>
            <w:r w:rsidRPr="00251EB1">
              <w:rPr>
                <w:rFonts w:cs="Times New Roman"/>
                <w:lang w:val="en-GB"/>
              </w:rPr>
              <w:t>apmērā</w:t>
            </w:r>
            <w:proofErr w:type="spellEnd"/>
            <w:r w:rsidRPr="00251EB1">
              <w:rPr>
                <w:rFonts w:cs="Times New Roman"/>
                <w:lang w:val="en-GB"/>
              </w:rPr>
              <w:t xml:space="preserve"> par </w:t>
            </w:r>
            <w:proofErr w:type="spellStart"/>
            <w:r w:rsidRPr="00251EB1">
              <w:rPr>
                <w:rFonts w:cs="Times New Roman"/>
                <w:lang w:val="en-GB"/>
              </w:rPr>
              <w:t>preces</w:t>
            </w:r>
            <w:proofErr w:type="spellEnd"/>
            <w:r w:rsidRPr="00251EB1">
              <w:rPr>
                <w:rFonts w:cs="Times New Roman"/>
                <w:lang w:val="en-GB"/>
              </w:rPr>
              <w:t xml:space="preserve"> </w:t>
            </w:r>
            <w:proofErr w:type="spellStart"/>
            <w:r w:rsidRPr="00251EB1">
              <w:rPr>
                <w:rFonts w:cs="Times New Roman"/>
                <w:lang w:val="en-GB"/>
              </w:rPr>
              <w:t>tehniskajiem</w:t>
            </w:r>
            <w:proofErr w:type="spellEnd"/>
            <w:r w:rsidRPr="00251EB1">
              <w:rPr>
                <w:rFonts w:cs="Times New Roman"/>
                <w:lang w:val="en-GB"/>
              </w:rPr>
              <w:t xml:space="preserve"> </w:t>
            </w:r>
            <w:proofErr w:type="spellStart"/>
            <w:r w:rsidRPr="00251EB1">
              <w:rPr>
                <w:rFonts w:cs="Times New Roman"/>
                <w:lang w:val="en-GB"/>
              </w:rPr>
              <w:t>parametriem</w:t>
            </w:r>
            <w:proofErr w:type="spellEnd"/>
            <w:r w:rsidRPr="00251EB1">
              <w:rPr>
                <w:rFonts w:cs="Times New Roman"/>
                <w:lang w:val="en-GB"/>
              </w:rPr>
              <w:t xml:space="preserve">. </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2.2. </w:t>
            </w:r>
            <w:proofErr w:type="spellStart"/>
            <w:r w:rsidRPr="00251EB1">
              <w:rPr>
                <w:rFonts w:cs="Times New Roman"/>
                <w:lang w:val="en-GB"/>
              </w:rPr>
              <w:t>Preces</w:t>
            </w:r>
            <w:proofErr w:type="spellEnd"/>
            <w:r w:rsidRPr="00251EB1">
              <w:rPr>
                <w:rFonts w:cs="Times New Roman"/>
                <w:lang w:val="en-GB"/>
              </w:rPr>
              <w:t xml:space="preserve"> </w:t>
            </w:r>
            <w:proofErr w:type="spellStart"/>
            <w:r w:rsidRPr="00251EB1">
              <w:rPr>
                <w:rFonts w:cs="Times New Roman"/>
                <w:lang w:val="en-GB"/>
              </w:rPr>
              <w:t>piegādes</w:t>
            </w:r>
            <w:proofErr w:type="spellEnd"/>
            <w:r w:rsidRPr="00251EB1">
              <w:rPr>
                <w:rFonts w:cs="Times New Roman"/>
                <w:lang w:val="en-GB"/>
              </w:rPr>
              <w:t xml:space="preserve"> </w:t>
            </w:r>
            <w:proofErr w:type="spellStart"/>
            <w:r w:rsidRPr="00251EB1">
              <w:rPr>
                <w:rFonts w:cs="Times New Roman"/>
                <w:lang w:val="en-GB"/>
              </w:rPr>
              <w:t>termiņš</w:t>
            </w:r>
            <w:proofErr w:type="spellEnd"/>
            <w:r w:rsidRPr="00251EB1">
              <w:rPr>
                <w:rFonts w:cs="Times New Roman"/>
                <w:lang w:val="en-GB"/>
              </w:rPr>
              <w:t xml:space="preserve"> – ne </w:t>
            </w:r>
            <w:proofErr w:type="spellStart"/>
            <w:r w:rsidRPr="00251EB1">
              <w:rPr>
                <w:rFonts w:cs="Times New Roman"/>
                <w:lang w:val="en-GB"/>
              </w:rPr>
              <w:t>ilgāk</w:t>
            </w:r>
            <w:proofErr w:type="spellEnd"/>
            <w:r w:rsidRPr="00251EB1">
              <w:rPr>
                <w:rFonts w:cs="Times New Roman"/>
                <w:lang w:val="en-GB"/>
              </w:rPr>
              <w:t xml:space="preserve"> </w:t>
            </w:r>
            <w:proofErr w:type="spellStart"/>
            <w:r w:rsidRPr="00251EB1">
              <w:rPr>
                <w:rFonts w:cs="Times New Roman"/>
                <w:lang w:val="en-GB"/>
              </w:rPr>
              <w:t>kā</w:t>
            </w:r>
            <w:proofErr w:type="spellEnd"/>
            <w:r w:rsidRPr="00251EB1">
              <w:rPr>
                <w:rFonts w:cs="Times New Roman"/>
                <w:lang w:val="en-GB"/>
              </w:rPr>
              <w:t xml:space="preserve"> 1 </w:t>
            </w:r>
            <w:proofErr w:type="spellStart"/>
            <w:r w:rsidRPr="00251EB1">
              <w:rPr>
                <w:rFonts w:cs="Times New Roman"/>
                <w:lang w:val="en-GB"/>
              </w:rPr>
              <w:t>mēnesis</w:t>
            </w:r>
            <w:proofErr w:type="spellEnd"/>
            <w:r w:rsidRPr="00251EB1">
              <w:rPr>
                <w:rFonts w:cs="Times New Roman"/>
                <w:lang w:val="en-GB"/>
              </w:rPr>
              <w:t xml:space="preserve">, </w:t>
            </w:r>
            <w:proofErr w:type="spellStart"/>
            <w:r w:rsidRPr="00251EB1">
              <w:rPr>
                <w:rFonts w:cs="Times New Roman"/>
                <w:lang w:val="en-GB"/>
              </w:rPr>
              <w:t>skaitot</w:t>
            </w:r>
            <w:proofErr w:type="spellEnd"/>
            <w:r w:rsidRPr="00251EB1">
              <w:rPr>
                <w:rFonts w:cs="Times New Roman"/>
                <w:lang w:val="en-GB"/>
              </w:rPr>
              <w:t xml:space="preserve"> no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noslēgšanas</w:t>
            </w:r>
            <w:proofErr w:type="spellEnd"/>
            <w:r w:rsidRPr="00251EB1">
              <w:rPr>
                <w:rFonts w:cs="Times New Roman"/>
                <w:lang w:val="en-GB"/>
              </w:rPr>
              <w:t xml:space="preserve"> </w:t>
            </w:r>
            <w:proofErr w:type="spellStart"/>
            <w:r w:rsidRPr="00251EB1">
              <w:rPr>
                <w:rFonts w:cs="Times New Roman"/>
                <w:lang w:val="en-GB"/>
              </w:rPr>
              <w:t>dienas</w:t>
            </w:r>
            <w:proofErr w:type="spellEnd"/>
            <w:r w:rsidRPr="00251EB1">
              <w:rPr>
                <w:rFonts w:cs="Times New Roman"/>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lastRenderedPageBreak/>
              <w:t xml:space="preserve">2.3. </w:t>
            </w:r>
            <w:proofErr w:type="spellStart"/>
            <w:r w:rsidRPr="00251EB1">
              <w:rPr>
                <w:rFonts w:cs="Times New Roman"/>
                <w:lang w:val="en-GB"/>
              </w:rPr>
              <w:t>Preces</w:t>
            </w:r>
            <w:proofErr w:type="spellEnd"/>
            <w:r w:rsidRPr="00251EB1">
              <w:rPr>
                <w:rFonts w:cs="Times New Roman"/>
                <w:lang w:val="en-GB"/>
              </w:rPr>
              <w:t xml:space="preserve"> </w:t>
            </w:r>
            <w:proofErr w:type="spellStart"/>
            <w:r w:rsidRPr="00251EB1">
              <w:rPr>
                <w:rFonts w:cs="Times New Roman"/>
                <w:lang w:val="en-GB"/>
              </w:rPr>
              <w:t>nodošanas</w:t>
            </w:r>
            <w:proofErr w:type="spellEnd"/>
            <w:r w:rsidRPr="00251EB1">
              <w:rPr>
                <w:rFonts w:cs="Times New Roman"/>
                <w:lang w:val="en-GB"/>
              </w:rPr>
              <w:t>/</w:t>
            </w:r>
            <w:proofErr w:type="spellStart"/>
            <w:r w:rsidRPr="00251EB1">
              <w:rPr>
                <w:rFonts w:cs="Times New Roman"/>
                <w:lang w:val="en-GB"/>
              </w:rPr>
              <w:t>pieņemšanas</w:t>
            </w:r>
            <w:proofErr w:type="spellEnd"/>
            <w:r w:rsidRPr="00251EB1">
              <w:rPr>
                <w:rFonts w:cs="Times New Roman"/>
                <w:lang w:val="en-GB"/>
              </w:rPr>
              <w:t xml:space="preserve"> </w:t>
            </w:r>
            <w:proofErr w:type="spellStart"/>
            <w:r w:rsidRPr="00251EB1">
              <w:rPr>
                <w:rFonts w:cs="Times New Roman"/>
                <w:lang w:val="en-GB"/>
              </w:rPr>
              <w:t>vieta</w:t>
            </w:r>
            <w:proofErr w:type="spellEnd"/>
            <w:r w:rsidRPr="00251EB1">
              <w:rPr>
                <w:rFonts w:cs="Times New Roman"/>
                <w:lang w:val="en-GB"/>
              </w:rPr>
              <w:t xml:space="preserve"> – </w:t>
            </w:r>
            <w:proofErr w:type="spellStart"/>
            <w:r w:rsidRPr="00251EB1">
              <w:rPr>
                <w:rFonts w:cs="Times New Roman"/>
                <w:lang w:val="en-GB"/>
              </w:rPr>
              <w:t>Aspazijas</w:t>
            </w:r>
            <w:proofErr w:type="spellEnd"/>
            <w:r w:rsidRPr="00251EB1">
              <w:rPr>
                <w:rFonts w:cs="Times New Roman"/>
                <w:lang w:val="en-GB"/>
              </w:rPr>
              <w:t xml:space="preserve"> </w:t>
            </w:r>
            <w:proofErr w:type="spellStart"/>
            <w:r w:rsidRPr="00251EB1">
              <w:rPr>
                <w:rFonts w:cs="Times New Roman"/>
                <w:lang w:val="en-GB"/>
              </w:rPr>
              <w:t>bulvāris</w:t>
            </w:r>
            <w:proofErr w:type="spellEnd"/>
            <w:r w:rsidRPr="00251EB1">
              <w:rPr>
                <w:rFonts w:cs="Times New Roman"/>
                <w:lang w:val="en-GB"/>
              </w:rPr>
              <w:t xml:space="preserve"> 3, </w:t>
            </w:r>
            <w:proofErr w:type="spellStart"/>
            <w:r w:rsidRPr="00251EB1">
              <w:rPr>
                <w:rFonts w:cs="Times New Roman"/>
                <w:lang w:val="en-GB"/>
              </w:rPr>
              <w:t>Rīgā</w:t>
            </w:r>
            <w:proofErr w:type="spellEnd"/>
            <w:r w:rsidRPr="00251EB1">
              <w:rPr>
                <w:rFonts w:cs="Times New Roman"/>
                <w:lang w:val="en-GB"/>
              </w:rPr>
              <w:t xml:space="preserve">, LV-1050, </w:t>
            </w:r>
            <w:proofErr w:type="spellStart"/>
            <w:r w:rsidRPr="00251EB1">
              <w:rPr>
                <w:rFonts w:cs="Times New Roman"/>
                <w:lang w:val="en-GB"/>
              </w:rPr>
              <w:t>Latvija</w:t>
            </w:r>
            <w:proofErr w:type="spellEnd"/>
            <w:r w:rsidRPr="00251EB1">
              <w:rPr>
                <w:rFonts w:cs="Times New Roman"/>
                <w:lang w:val="en-GB"/>
              </w:rPr>
              <w:t xml:space="preserve">.  </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2.4. </w:t>
            </w:r>
            <w:proofErr w:type="spellStart"/>
            <w:r w:rsidRPr="00251EB1">
              <w:rPr>
                <w:rFonts w:cs="Times New Roman"/>
                <w:lang w:val="en-GB"/>
              </w:rPr>
              <w:t>Preces</w:t>
            </w:r>
            <w:proofErr w:type="spellEnd"/>
            <w:r w:rsidRPr="00251EB1">
              <w:rPr>
                <w:rFonts w:cs="Times New Roman"/>
                <w:lang w:val="en-GB"/>
              </w:rPr>
              <w:t xml:space="preserve"> </w:t>
            </w:r>
            <w:proofErr w:type="spellStart"/>
            <w:r w:rsidRPr="00251EB1">
              <w:rPr>
                <w:rFonts w:cs="Times New Roman"/>
                <w:lang w:val="en-GB"/>
              </w:rPr>
              <w:t>pieņemšanas</w:t>
            </w:r>
            <w:proofErr w:type="spellEnd"/>
            <w:r w:rsidRPr="00251EB1">
              <w:rPr>
                <w:rFonts w:cs="Times New Roman"/>
                <w:lang w:val="en-GB"/>
              </w:rPr>
              <w:t xml:space="preserve"> </w:t>
            </w:r>
            <w:proofErr w:type="spellStart"/>
            <w:r w:rsidRPr="00251EB1">
              <w:rPr>
                <w:rFonts w:cs="Times New Roman"/>
                <w:lang w:val="en-GB"/>
              </w:rPr>
              <w:t>kārtība</w:t>
            </w:r>
            <w:proofErr w:type="spellEnd"/>
            <w:r w:rsidRPr="00251EB1">
              <w:rPr>
                <w:rFonts w:cs="Times New Roman"/>
                <w:lang w:val="en-GB"/>
              </w:rPr>
              <w:t xml:space="preserve">: </w:t>
            </w:r>
            <w:proofErr w:type="spellStart"/>
            <w:r w:rsidRPr="00251EB1">
              <w:rPr>
                <w:rFonts w:cs="Times New Roman"/>
                <w:lang w:val="en-GB"/>
              </w:rPr>
              <w:t>preces</w:t>
            </w:r>
            <w:proofErr w:type="spellEnd"/>
            <w:r w:rsidRPr="00251EB1">
              <w:rPr>
                <w:rFonts w:cs="Times New Roman"/>
                <w:lang w:val="en-GB"/>
              </w:rPr>
              <w:t xml:space="preserve"> </w:t>
            </w:r>
            <w:proofErr w:type="spellStart"/>
            <w:r w:rsidRPr="00251EB1">
              <w:rPr>
                <w:rFonts w:cs="Times New Roman"/>
                <w:lang w:val="en-GB"/>
              </w:rPr>
              <w:t>nodošanas</w:t>
            </w:r>
            <w:proofErr w:type="spellEnd"/>
            <w:r w:rsidRPr="00251EB1">
              <w:rPr>
                <w:rFonts w:cs="Times New Roman"/>
                <w:lang w:val="en-GB"/>
              </w:rPr>
              <w:t xml:space="preserve"> – </w:t>
            </w:r>
            <w:proofErr w:type="spellStart"/>
            <w:r w:rsidRPr="00251EB1">
              <w:rPr>
                <w:rFonts w:cs="Times New Roman"/>
                <w:lang w:val="en-GB"/>
              </w:rPr>
              <w:t>pieņemšanas</w:t>
            </w:r>
            <w:proofErr w:type="spellEnd"/>
            <w:r w:rsidRPr="00251EB1">
              <w:rPr>
                <w:rFonts w:cs="Times New Roman"/>
                <w:lang w:val="en-GB"/>
              </w:rPr>
              <w:t xml:space="preserve"> </w:t>
            </w:r>
            <w:proofErr w:type="spellStart"/>
            <w:r w:rsidRPr="00251EB1">
              <w:rPr>
                <w:rFonts w:cs="Times New Roman"/>
                <w:lang w:val="en-GB"/>
              </w:rPr>
              <w:t>akts</w:t>
            </w:r>
            <w:proofErr w:type="spellEnd"/>
            <w:r w:rsidRPr="00251EB1">
              <w:rPr>
                <w:rFonts w:cs="Times New Roman"/>
                <w:lang w:val="en-GB"/>
              </w:rPr>
              <w:t xml:space="preserve">. </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2.5. </w:t>
            </w:r>
            <w:proofErr w:type="spellStart"/>
            <w:r w:rsidRPr="00251EB1">
              <w:rPr>
                <w:rFonts w:cs="Times New Roman"/>
                <w:lang w:val="en-GB"/>
              </w:rPr>
              <w:t>Piegādātā</w:t>
            </w:r>
            <w:proofErr w:type="spellEnd"/>
            <w:r w:rsidRPr="00251EB1">
              <w:rPr>
                <w:rFonts w:cs="Times New Roman"/>
                <w:lang w:val="en-GB"/>
              </w:rPr>
              <w:t xml:space="preserve"> </w:t>
            </w:r>
            <w:proofErr w:type="spellStart"/>
            <w:r w:rsidRPr="00251EB1">
              <w:rPr>
                <w:rFonts w:cs="Times New Roman"/>
                <w:lang w:val="en-GB"/>
              </w:rPr>
              <w:t>prece</w:t>
            </w:r>
            <w:proofErr w:type="spellEnd"/>
            <w:r w:rsidRPr="00251EB1">
              <w:rPr>
                <w:rFonts w:cs="Times New Roman"/>
                <w:lang w:val="en-GB"/>
              </w:rPr>
              <w:t xml:space="preserve">, </w:t>
            </w:r>
            <w:proofErr w:type="spellStart"/>
            <w:r w:rsidRPr="00251EB1">
              <w:rPr>
                <w:rFonts w:cs="Times New Roman"/>
                <w:lang w:val="en-GB"/>
              </w:rPr>
              <w:t>kas</w:t>
            </w:r>
            <w:proofErr w:type="spellEnd"/>
            <w:r w:rsidRPr="00251EB1">
              <w:rPr>
                <w:rFonts w:cs="Times New Roman"/>
                <w:lang w:val="en-GB"/>
              </w:rPr>
              <w:t xml:space="preserve"> </w:t>
            </w:r>
            <w:proofErr w:type="spellStart"/>
            <w:r w:rsidRPr="00251EB1">
              <w:rPr>
                <w:rFonts w:cs="Times New Roman"/>
                <w:lang w:val="en-GB"/>
              </w:rPr>
              <w:t>neatbilst</w:t>
            </w:r>
            <w:proofErr w:type="spellEnd"/>
            <w:r w:rsidRPr="00251EB1">
              <w:rPr>
                <w:rFonts w:cs="Times New Roman"/>
                <w:lang w:val="en-GB"/>
              </w:rPr>
              <w:t xml:space="preserve"> </w:t>
            </w:r>
            <w:proofErr w:type="spellStart"/>
            <w:r w:rsidRPr="00251EB1">
              <w:rPr>
                <w:rFonts w:cs="Times New Roman"/>
                <w:lang w:val="en-GB"/>
              </w:rPr>
              <w:t>Pasūtītāja</w:t>
            </w:r>
            <w:proofErr w:type="spellEnd"/>
            <w:r w:rsidRPr="00251EB1">
              <w:rPr>
                <w:rFonts w:cs="Times New Roman"/>
                <w:lang w:val="en-GB"/>
              </w:rPr>
              <w:t xml:space="preserve"> </w:t>
            </w:r>
            <w:proofErr w:type="spellStart"/>
            <w:r w:rsidRPr="00251EB1">
              <w:rPr>
                <w:rFonts w:cs="Times New Roman"/>
                <w:lang w:val="en-GB"/>
              </w:rPr>
              <w:t>prasībām</w:t>
            </w:r>
            <w:proofErr w:type="spellEnd"/>
            <w:r w:rsidRPr="00251EB1">
              <w:rPr>
                <w:rFonts w:cs="Times New Roman"/>
                <w:lang w:val="en-GB"/>
              </w:rPr>
              <w:t xml:space="preserve">, </w:t>
            </w:r>
            <w:proofErr w:type="spellStart"/>
            <w:r w:rsidRPr="00251EB1">
              <w:rPr>
                <w:rFonts w:cs="Times New Roman"/>
                <w:lang w:val="en-GB"/>
              </w:rPr>
              <w:t>ir</w:t>
            </w:r>
            <w:proofErr w:type="spellEnd"/>
            <w:r w:rsidRPr="00251EB1">
              <w:rPr>
                <w:rFonts w:cs="Times New Roman"/>
                <w:lang w:val="en-GB"/>
              </w:rPr>
              <w:t xml:space="preserve"> </w:t>
            </w:r>
            <w:proofErr w:type="spellStart"/>
            <w:r w:rsidRPr="00251EB1">
              <w:rPr>
                <w:rFonts w:cs="Times New Roman"/>
                <w:lang w:val="en-GB"/>
              </w:rPr>
              <w:t>atgriežama</w:t>
            </w:r>
            <w:proofErr w:type="spellEnd"/>
            <w:r w:rsidRPr="00251EB1">
              <w:rPr>
                <w:rFonts w:cs="Times New Roman"/>
                <w:lang w:val="en-GB"/>
              </w:rPr>
              <w:t xml:space="preserve"> </w:t>
            </w:r>
            <w:proofErr w:type="spellStart"/>
            <w:r w:rsidRPr="00251EB1">
              <w:rPr>
                <w:rFonts w:cs="Times New Roman"/>
                <w:lang w:val="en-GB"/>
              </w:rPr>
              <w:t>Pārdevējam</w:t>
            </w:r>
            <w:proofErr w:type="spellEnd"/>
            <w:r w:rsidRPr="00251EB1">
              <w:rPr>
                <w:rFonts w:cs="Times New Roman"/>
                <w:lang w:val="en-GB"/>
              </w:rPr>
              <w:t xml:space="preserve">. </w:t>
            </w:r>
            <w:proofErr w:type="spellStart"/>
            <w:r w:rsidRPr="00251EB1">
              <w:rPr>
                <w:rFonts w:cs="Times New Roman"/>
                <w:lang w:val="en-GB"/>
              </w:rPr>
              <w:t>Šajā</w:t>
            </w:r>
            <w:proofErr w:type="spellEnd"/>
            <w:r w:rsidRPr="00251EB1">
              <w:rPr>
                <w:rFonts w:cs="Times New Roman"/>
                <w:lang w:val="en-GB"/>
              </w:rPr>
              <w:t xml:space="preserve"> </w:t>
            </w:r>
            <w:proofErr w:type="spellStart"/>
            <w:r w:rsidRPr="00251EB1">
              <w:rPr>
                <w:rFonts w:cs="Times New Roman"/>
                <w:lang w:val="en-GB"/>
              </w:rPr>
              <w:t>gadījumā</w:t>
            </w:r>
            <w:proofErr w:type="spellEnd"/>
            <w:r w:rsidRPr="00251EB1">
              <w:rPr>
                <w:rFonts w:cs="Times New Roman"/>
                <w:lang w:val="en-GB"/>
              </w:rPr>
              <w:t xml:space="preserve"> -  </w:t>
            </w:r>
            <w:proofErr w:type="spellStart"/>
            <w:r w:rsidRPr="00251EB1">
              <w:rPr>
                <w:rFonts w:cs="Times New Roman"/>
                <w:lang w:val="en-GB"/>
              </w:rPr>
              <w:t>Pasūtītājs</w:t>
            </w:r>
            <w:proofErr w:type="spellEnd"/>
            <w:r w:rsidRPr="00251EB1">
              <w:rPr>
                <w:rFonts w:cs="Times New Roman"/>
                <w:lang w:val="en-GB"/>
              </w:rPr>
              <w:t xml:space="preserve"> </w:t>
            </w:r>
            <w:proofErr w:type="spellStart"/>
            <w:r w:rsidRPr="00251EB1">
              <w:rPr>
                <w:rFonts w:cs="Times New Roman"/>
                <w:lang w:val="en-GB"/>
              </w:rPr>
              <w:t>norāda</w:t>
            </w:r>
            <w:proofErr w:type="spellEnd"/>
            <w:r w:rsidRPr="00251EB1">
              <w:rPr>
                <w:rFonts w:cs="Times New Roman"/>
                <w:lang w:val="en-GB"/>
              </w:rPr>
              <w:t xml:space="preserve"> </w:t>
            </w:r>
            <w:proofErr w:type="spellStart"/>
            <w:r w:rsidRPr="00251EB1">
              <w:rPr>
                <w:rFonts w:cs="Times New Roman"/>
                <w:lang w:val="en-GB"/>
              </w:rPr>
              <w:t>preces</w:t>
            </w:r>
            <w:proofErr w:type="spellEnd"/>
            <w:r w:rsidRPr="00251EB1">
              <w:rPr>
                <w:rFonts w:cs="Times New Roman"/>
                <w:lang w:val="en-GB"/>
              </w:rPr>
              <w:t xml:space="preserve"> </w:t>
            </w:r>
            <w:proofErr w:type="spellStart"/>
            <w:r w:rsidRPr="00251EB1">
              <w:rPr>
                <w:rFonts w:cs="Times New Roman"/>
                <w:lang w:val="en-GB"/>
              </w:rPr>
              <w:t>nepieņemšanas</w:t>
            </w:r>
            <w:proofErr w:type="spellEnd"/>
            <w:r w:rsidRPr="00251EB1">
              <w:rPr>
                <w:rFonts w:cs="Times New Roman"/>
                <w:lang w:val="en-GB"/>
              </w:rPr>
              <w:t xml:space="preserve"> </w:t>
            </w:r>
            <w:proofErr w:type="spellStart"/>
            <w:r w:rsidRPr="00251EB1">
              <w:rPr>
                <w:rFonts w:cs="Times New Roman"/>
                <w:lang w:val="en-GB"/>
              </w:rPr>
              <w:t>iemeslus</w:t>
            </w:r>
            <w:proofErr w:type="spellEnd"/>
            <w:r w:rsidRPr="00251EB1">
              <w:rPr>
                <w:rFonts w:cs="Times New Roman"/>
                <w:lang w:val="en-GB"/>
              </w:rPr>
              <w:t xml:space="preserve">, </w:t>
            </w:r>
            <w:proofErr w:type="spellStart"/>
            <w:r w:rsidRPr="00251EB1">
              <w:rPr>
                <w:rFonts w:cs="Times New Roman"/>
                <w:lang w:val="en-GB"/>
              </w:rPr>
              <w:t>izsaka</w:t>
            </w:r>
            <w:proofErr w:type="spellEnd"/>
            <w:r w:rsidRPr="00251EB1">
              <w:rPr>
                <w:rFonts w:cs="Times New Roman"/>
                <w:lang w:val="en-GB"/>
              </w:rPr>
              <w:t xml:space="preserve"> </w:t>
            </w:r>
            <w:proofErr w:type="spellStart"/>
            <w:r w:rsidRPr="00251EB1">
              <w:rPr>
                <w:rFonts w:cs="Times New Roman"/>
                <w:lang w:val="en-GB"/>
              </w:rPr>
              <w:t>pretenziju</w:t>
            </w:r>
            <w:proofErr w:type="spellEnd"/>
            <w:r w:rsidRPr="00251EB1">
              <w:rPr>
                <w:rFonts w:cs="Times New Roman"/>
                <w:lang w:val="en-GB"/>
              </w:rPr>
              <w:t xml:space="preserve"> </w:t>
            </w:r>
            <w:proofErr w:type="spellStart"/>
            <w:r w:rsidRPr="00251EB1">
              <w:rPr>
                <w:rFonts w:cs="Times New Roman"/>
                <w:lang w:val="en-GB"/>
              </w:rPr>
              <w:t>Pārdevējam</w:t>
            </w:r>
            <w:proofErr w:type="spellEnd"/>
            <w:r w:rsidRPr="00251EB1">
              <w:rPr>
                <w:rFonts w:cs="Times New Roman"/>
                <w:lang w:val="en-GB"/>
              </w:rPr>
              <w:t xml:space="preserve"> bez </w:t>
            </w:r>
            <w:proofErr w:type="spellStart"/>
            <w:r w:rsidRPr="00251EB1">
              <w:rPr>
                <w:rFonts w:cs="Times New Roman"/>
                <w:lang w:val="en-GB"/>
              </w:rPr>
              <w:t>kavēšanās</w:t>
            </w:r>
            <w:proofErr w:type="spellEnd"/>
            <w:r w:rsidRPr="00251EB1">
              <w:rPr>
                <w:rFonts w:cs="Times New Roman"/>
                <w:lang w:val="en-GB"/>
              </w:rPr>
              <w:t xml:space="preserve">. </w:t>
            </w:r>
            <w:proofErr w:type="spellStart"/>
            <w:r w:rsidRPr="00251EB1">
              <w:rPr>
                <w:rFonts w:cs="Times New Roman"/>
                <w:lang w:val="en-GB"/>
              </w:rPr>
              <w:t>Pārdevēja</w:t>
            </w:r>
            <w:proofErr w:type="spellEnd"/>
            <w:r w:rsidRPr="00251EB1">
              <w:rPr>
                <w:rFonts w:cs="Times New Roman"/>
                <w:lang w:val="en-GB"/>
              </w:rPr>
              <w:t xml:space="preserve"> </w:t>
            </w:r>
            <w:proofErr w:type="spellStart"/>
            <w:r w:rsidRPr="00251EB1">
              <w:rPr>
                <w:rFonts w:cs="Times New Roman"/>
                <w:lang w:val="en-GB"/>
              </w:rPr>
              <w:t>pienākums</w:t>
            </w:r>
            <w:proofErr w:type="spellEnd"/>
            <w:r w:rsidRPr="00251EB1">
              <w:rPr>
                <w:rFonts w:cs="Times New Roman"/>
                <w:lang w:val="en-GB"/>
              </w:rPr>
              <w:t xml:space="preserve"> </w:t>
            </w:r>
            <w:proofErr w:type="spellStart"/>
            <w:r w:rsidRPr="00251EB1">
              <w:rPr>
                <w:rFonts w:cs="Times New Roman"/>
                <w:lang w:val="en-GB"/>
              </w:rPr>
              <w:t>ir</w:t>
            </w:r>
            <w:proofErr w:type="spellEnd"/>
            <w:r w:rsidRPr="00251EB1">
              <w:rPr>
                <w:rFonts w:cs="Times New Roman"/>
                <w:lang w:val="en-GB"/>
              </w:rPr>
              <w:t xml:space="preserve"> </w:t>
            </w:r>
            <w:proofErr w:type="spellStart"/>
            <w:r w:rsidRPr="00251EB1">
              <w:rPr>
                <w:rFonts w:cs="Times New Roman"/>
                <w:lang w:val="en-GB"/>
              </w:rPr>
              <w:t>vajadzības</w:t>
            </w:r>
            <w:proofErr w:type="spellEnd"/>
            <w:r w:rsidRPr="00251EB1">
              <w:rPr>
                <w:rFonts w:cs="Times New Roman"/>
                <w:lang w:val="en-GB"/>
              </w:rPr>
              <w:t xml:space="preserve"> </w:t>
            </w:r>
            <w:proofErr w:type="spellStart"/>
            <w:r w:rsidRPr="00251EB1">
              <w:rPr>
                <w:rFonts w:cs="Times New Roman"/>
                <w:lang w:val="en-GB"/>
              </w:rPr>
              <w:t>gadījumā</w:t>
            </w:r>
            <w:proofErr w:type="spellEnd"/>
            <w:r w:rsidRPr="00251EB1">
              <w:rPr>
                <w:rFonts w:cs="Times New Roman"/>
                <w:lang w:val="en-GB"/>
              </w:rPr>
              <w:t xml:space="preserve"> </w:t>
            </w:r>
            <w:proofErr w:type="spellStart"/>
            <w:r w:rsidRPr="00251EB1">
              <w:rPr>
                <w:rFonts w:cs="Times New Roman"/>
                <w:lang w:val="en-GB"/>
              </w:rPr>
              <w:t>apmaksāt</w:t>
            </w:r>
            <w:proofErr w:type="spellEnd"/>
            <w:r w:rsidRPr="00251EB1">
              <w:rPr>
                <w:rFonts w:cs="Times New Roman"/>
                <w:lang w:val="en-GB"/>
              </w:rPr>
              <w:t xml:space="preserve"> </w:t>
            </w:r>
            <w:proofErr w:type="spellStart"/>
            <w:r w:rsidRPr="00251EB1">
              <w:rPr>
                <w:rFonts w:cs="Times New Roman"/>
                <w:lang w:val="en-GB"/>
              </w:rPr>
              <w:t>preces</w:t>
            </w:r>
            <w:proofErr w:type="spellEnd"/>
            <w:r w:rsidRPr="00251EB1">
              <w:rPr>
                <w:rFonts w:cs="Times New Roman"/>
                <w:lang w:val="en-GB"/>
              </w:rPr>
              <w:t xml:space="preserve"> </w:t>
            </w:r>
            <w:proofErr w:type="spellStart"/>
            <w:r w:rsidRPr="00251EB1">
              <w:rPr>
                <w:rFonts w:cs="Times New Roman"/>
                <w:lang w:val="en-GB"/>
              </w:rPr>
              <w:t>atgriešanas</w:t>
            </w:r>
            <w:proofErr w:type="spellEnd"/>
            <w:r w:rsidRPr="00251EB1">
              <w:rPr>
                <w:rFonts w:cs="Times New Roman"/>
                <w:lang w:val="en-GB"/>
              </w:rPr>
              <w:t xml:space="preserve"> </w:t>
            </w:r>
            <w:proofErr w:type="spellStart"/>
            <w:r w:rsidRPr="00251EB1">
              <w:rPr>
                <w:rFonts w:cs="Times New Roman"/>
                <w:lang w:val="en-GB"/>
              </w:rPr>
              <w:t>izmaksas</w:t>
            </w:r>
            <w:proofErr w:type="spellEnd"/>
            <w:r w:rsidRPr="00251EB1">
              <w:rPr>
                <w:rFonts w:cs="Times New Roman"/>
                <w:lang w:val="en-GB"/>
              </w:rPr>
              <w:t xml:space="preserve"> un bez </w:t>
            </w:r>
            <w:proofErr w:type="spellStart"/>
            <w:r w:rsidRPr="00251EB1">
              <w:rPr>
                <w:rFonts w:cs="Times New Roman"/>
                <w:lang w:val="en-GB"/>
              </w:rPr>
              <w:t>kavēšanās</w:t>
            </w:r>
            <w:proofErr w:type="spellEnd"/>
            <w:r w:rsidRPr="00251EB1">
              <w:rPr>
                <w:rFonts w:cs="Times New Roman"/>
                <w:lang w:val="en-GB"/>
              </w:rPr>
              <w:t xml:space="preserve"> </w:t>
            </w:r>
            <w:proofErr w:type="spellStart"/>
            <w:r w:rsidRPr="00251EB1">
              <w:rPr>
                <w:rFonts w:cs="Times New Roman"/>
                <w:lang w:val="en-GB"/>
              </w:rPr>
              <w:t>lemt</w:t>
            </w:r>
            <w:proofErr w:type="spellEnd"/>
            <w:r w:rsidRPr="00251EB1">
              <w:rPr>
                <w:rFonts w:cs="Times New Roman"/>
                <w:lang w:val="en-GB"/>
              </w:rPr>
              <w:t xml:space="preserve"> par </w:t>
            </w:r>
            <w:proofErr w:type="spellStart"/>
            <w:r w:rsidRPr="00251EB1">
              <w:rPr>
                <w:rFonts w:cs="Times New Roman"/>
                <w:lang w:val="en-GB"/>
              </w:rPr>
              <w:t>atbilstošas</w:t>
            </w:r>
            <w:proofErr w:type="spellEnd"/>
            <w:r w:rsidRPr="00251EB1">
              <w:rPr>
                <w:rFonts w:cs="Times New Roman"/>
                <w:lang w:val="en-GB"/>
              </w:rPr>
              <w:t xml:space="preserve"> </w:t>
            </w:r>
            <w:proofErr w:type="spellStart"/>
            <w:r w:rsidRPr="00251EB1">
              <w:rPr>
                <w:rFonts w:cs="Times New Roman"/>
                <w:lang w:val="en-GB"/>
              </w:rPr>
              <w:t>preces</w:t>
            </w:r>
            <w:proofErr w:type="spellEnd"/>
            <w:r w:rsidRPr="00251EB1">
              <w:rPr>
                <w:rFonts w:cs="Times New Roman"/>
                <w:lang w:val="en-GB"/>
              </w:rPr>
              <w:t xml:space="preserve"> </w:t>
            </w:r>
            <w:proofErr w:type="spellStart"/>
            <w:r w:rsidRPr="00251EB1">
              <w:rPr>
                <w:rFonts w:cs="Times New Roman"/>
                <w:lang w:val="en-GB"/>
              </w:rPr>
              <w:t>piegādi</w:t>
            </w:r>
            <w:proofErr w:type="spellEnd"/>
            <w:r w:rsidRPr="00251EB1">
              <w:rPr>
                <w:rFonts w:cs="Times New Roman"/>
                <w:lang w:val="en-GB"/>
              </w:rPr>
              <w:t xml:space="preserve"> </w:t>
            </w:r>
            <w:proofErr w:type="spellStart"/>
            <w:r w:rsidRPr="00251EB1">
              <w:rPr>
                <w:rFonts w:cs="Times New Roman"/>
                <w:lang w:val="en-GB"/>
              </w:rPr>
              <w:t>jeb</w:t>
            </w:r>
            <w:proofErr w:type="spellEnd"/>
            <w:r w:rsidRPr="00251EB1">
              <w:rPr>
                <w:rFonts w:cs="Times New Roman"/>
                <w:lang w:val="en-GB"/>
              </w:rPr>
              <w:t xml:space="preserve">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izpildi</w:t>
            </w:r>
            <w:proofErr w:type="spellEnd"/>
            <w:r w:rsidRPr="00251EB1">
              <w:rPr>
                <w:rFonts w:cs="Times New Roman"/>
                <w:lang w:val="en-GB"/>
              </w:rPr>
              <w:t xml:space="preserve"> </w:t>
            </w:r>
            <w:proofErr w:type="spellStart"/>
            <w:r w:rsidRPr="00251EB1">
              <w:rPr>
                <w:rFonts w:cs="Times New Roman"/>
                <w:lang w:val="en-GB"/>
              </w:rPr>
              <w:t>atbilstoši</w:t>
            </w:r>
            <w:proofErr w:type="spellEnd"/>
            <w:r w:rsidRPr="00251EB1">
              <w:rPr>
                <w:rFonts w:cs="Times New Roman"/>
                <w:lang w:val="en-GB"/>
              </w:rPr>
              <w:t xml:space="preserve"> </w:t>
            </w:r>
            <w:proofErr w:type="spellStart"/>
            <w:r w:rsidRPr="00251EB1">
              <w:rPr>
                <w:rFonts w:cs="Times New Roman"/>
                <w:lang w:val="en-GB"/>
              </w:rPr>
              <w:t>Pasūtītāja</w:t>
            </w:r>
            <w:proofErr w:type="spellEnd"/>
            <w:r w:rsidRPr="00251EB1">
              <w:rPr>
                <w:rFonts w:cs="Times New Roman"/>
                <w:lang w:val="en-GB"/>
              </w:rPr>
              <w:t xml:space="preserve"> </w:t>
            </w:r>
            <w:proofErr w:type="spellStart"/>
            <w:r w:rsidRPr="00251EB1">
              <w:rPr>
                <w:rFonts w:cs="Times New Roman"/>
                <w:lang w:val="en-GB"/>
              </w:rPr>
              <w:t>prasībām</w:t>
            </w:r>
            <w:proofErr w:type="spellEnd"/>
            <w:r w:rsidRPr="00251EB1">
              <w:rPr>
                <w:rFonts w:cs="Times New Roman"/>
                <w:lang w:val="en-GB"/>
              </w:rPr>
              <w:t xml:space="preserve">. </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 xml:space="preserve">3. </w:t>
            </w:r>
            <w:proofErr w:type="spellStart"/>
            <w:r w:rsidRPr="00251EB1">
              <w:rPr>
                <w:rFonts w:cs="Times New Roman"/>
                <w:b/>
                <w:bCs/>
                <w:lang w:val="en-GB"/>
              </w:rPr>
              <w:t>Pasūtītāja</w:t>
            </w:r>
            <w:proofErr w:type="spellEnd"/>
            <w:r w:rsidRPr="00251EB1">
              <w:rPr>
                <w:rFonts w:cs="Times New Roman"/>
                <w:b/>
                <w:bCs/>
                <w:lang w:val="en-GB"/>
              </w:rPr>
              <w:t xml:space="preserve"> </w:t>
            </w:r>
            <w:proofErr w:type="spellStart"/>
            <w:r w:rsidRPr="00251EB1">
              <w:rPr>
                <w:rFonts w:cs="Times New Roman"/>
                <w:b/>
                <w:bCs/>
                <w:lang w:val="en-GB"/>
              </w:rPr>
              <w:t>pienākumi</w:t>
            </w:r>
            <w:proofErr w:type="spellEnd"/>
            <w:r w:rsidRPr="00251EB1">
              <w:rPr>
                <w:rFonts w:cs="Times New Roman"/>
                <w:b/>
                <w:bCs/>
                <w:lang w:val="en-GB"/>
              </w:rPr>
              <w:t xml:space="preserve"> un </w:t>
            </w:r>
            <w:proofErr w:type="spellStart"/>
            <w:r w:rsidRPr="00251EB1">
              <w:rPr>
                <w:rFonts w:cs="Times New Roman"/>
                <w:b/>
                <w:bCs/>
                <w:lang w:val="en-GB"/>
              </w:rPr>
              <w:t>tiesības</w:t>
            </w:r>
            <w:proofErr w:type="spellEnd"/>
            <w:r w:rsidRPr="00251EB1">
              <w:rPr>
                <w:rFonts w:cs="Times New Roman"/>
                <w:b/>
                <w:bCs/>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3.1. </w:t>
            </w:r>
            <w:proofErr w:type="spellStart"/>
            <w:r w:rsidRPr="00251EB1">
              <w:rPr>
                <w:rFonts w:cs="Times New Roman"/>
                <w:lang w:val="en-GB"/>
              </w:rPr>
              <w:t>Pasūtītājs</w:t>
            </w:r>
            <w:proofErr w:type="spellEnd"/>
            <w:r w:rsidRPr="00251EB1">
              <w:rPr>
                <w:rFonts w:cs="Times New Roman"/>
                <w:lang w:val="en-GB"/>
              </w:rPr>
              <w:t xml:space="preserve"> </w:t>
            </w:r>
            <w:proofErr w:type="spellStart"/>
            <w:r w:rsidRPr="00251EB1">
              <w:rPr>
                <w:rFonts w:cs="Times New Roman"/>
                <w:lang w:val="en-GB"/>
              </w:rPr>
              <w:t>apņemas</w:t>
            </w:r>
            <w:proofErr w:type="spellEnd"/>
            <w:r w:rsidRPr="00251EB1">
              <w:rPr>
                <w:rFonts w:cs="Times New Roman"/>
                <w:lang w:val="en-GB"/>
              </w:rPr>
              <w:t xml:space="preserve"> </w:t>
            </w:r>
            <w:proofErr w:type="spellStart"/>
            <w:r w:rsidRPr="00251EB1">
              <w:rPr>
                <w:rFonts w:cs="Times New Roman"/>
                <w:lang w:val="en-GB"/>
              </w:rPr>
              <w:t>samaksāt</w:t>
            </w:r>
            <w:proofErr w:type="spellEnd"/>
            <w:r w:rsidRPr="00251EB1">
              <w:rPr>
                <w:rFonts w:cs="Times New Roman"/>
                <w:lang w:val="en-GB"/>
              </w:rPr>
              <w:t xml:space="preserve"> par </w:t>
            </w:r>
            <w:proofErr w:type="spellStart"/>
            <w:r w:rsidRPr="00251EB1">
              <w:rPr>
                <w:rFonts w:cs="Times New Roman"/>
                <w:lang w:val="en-GB"/>
              </w:rPr>
              <w:t>preci</w:t>
            </w:r>
            <w:proofErr w:type="spellEnd"/>
            <w:r w:rsidRPr="00251EB1">
              <w:rPr>
                <w:rFonts w:cs="Times New Roman"/>
                <w:lang w:val="en-GB"/>
              </w:rPr>
              <w:t xml:space="preserve"> </w:t>
            </w:r>
            <w:proofErr w:type="spellStart"/>
            <w:r w:rsidRPr="00251EB1">
              <w:rPr>
                <w:rFonts w:cs="Times New Roman"/>
                <w:lang w:val="en-GB"/>
              </w:rPr>
              <w:t>saskaņā</w:t>
            </w:r>
            <w:proofErr w:type="spellEnd"/>
            <w:r w:rsidRPr="00251EB1">
              <w:rPr>
                <w:rFonts w:cs="Times New Roman"/>
                <w:lang w:val="en-GB"/>
              </w:rPr>
              <w:t xml:space="preserve"> </w:t>
            </w:r>
            <w:proofErr w:type="spellStart"/>
            <w:r w:rsidRPr="00251EB1">
              <w:rPr>
                <w:rFonts w:cs="Times New Roman"/>
                <w:lang w:val="en-GB"/>
              </w:rPr>
              <w:t>ar</w:t>
            </w:r>
            <w:proofErr w:type="spellEnd"/>
            <w:r w:rsidRPr="00251EB1">
              <w:rPr>
                <w:rFonts w:cs="Times New Roman"/>
                <w:lang w:val="en-GB"/>
              </w:rPr>
              <w:t xml:space="preserve"> </w:t>
            </w:r>
            <w:proofErr w:type="spellStart"/>
            <w:r w:rsidRPr="00251EB1">
              <w:rPr>
                <w:rFonts w:cs="Times New Roman"/>
                <w:lang w:val="en-GB"/>
              </w:rPr>
              <w:t>šī</w:t>
            </w:r>
            <w:proofErr w:type="spellEnd"/>
            <w:r w:rsidRPr="00251EB1">
              <w:rPr>
                <w:rFonts w:cs="Times New Roman"/>
                <w:lang w:val="en-GB"/>
              </w:rPr>
              <w:t xml:space="preserve"> </w:t>
            </w:r>
            <w:proofErr w:type="spellStart"/>
            <w:r w:rsidRPr="00251EB1">
              <w:rPr>
                <w:rFonts w:cs="Times New Roman"/>
                <w:lang w:val="en-GB"/>
              </w:rPr>
              <w:t>Līguma</w:t>
            </w:r>
            <w:proofErr w:type="spellEnd"/>
            <w:r w:rsidRPr="00251EB1">
              <w:rPr>
                <w:rFonts w:cs="Times New Roman"/>
                <w:lang w:val="en-GB"/>
              </w:rPr>
              <w:t xml:space="preserve"> </w:t>
            </w:r>
            <w:proofErr w:type="gramStart"/>
            <w:r w:rsidRPr="00251EB1">
              <w:rPr>
                <w:rFonts w:cs="Times New Roman"/>
                <w:lang w:val="en-GB"/>
              </w:rPr>
              <w:t>4.punkta</w:t>
            </w:r>
            <w:proofErr w:type="gramEnd"/>
            <w:r w:rsidRPr="00251EB1">
              <w:rPr>
                <w:rFonts w:cs="Times New Roman"/>
                <w:lang w:val="en-GB"/>
              </w:rPr>
              <w:t xml:space="preserve"> </w:t>
            </w:r>
            <w:proofErr w:type="spellStart"/>
            <w:r w:rsidRPr="00251EB1">
              <w:rPr>
                <w:rFonts w:cs="Times New Roman"/>
                <w:lang w:val="en-GB"/>
              </w:rPr>
              <w:t>noteikumiem</w:t>
            </w:r>
            <w:proofErr w:type="spellEnd"/>
            <w:r w:rsidRPr="00251EB1">
              <w:rPr>
                <w:rFonts w:cs="Times New Roman"/>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3.2. </w:t>
            </w:r>
            <w:proofErr w:type="spellStart"/>
            <w:r w:rsidRPr="00251EB1">
              <w:rPr>
                <w:rFonts w:cs="Times New Roman"/>
                <w:lang w:val="en-GB"/>
              </w:rPr>
              <w:t>Pasūtītājs</w:t>
            </w:r>
            <w:proofErr w:type="spellEnd"/>
            <w:r w:rsidRPr="00251EB1">
              <w:rPr>
                <w:rFonts w:cs="Times New Roman"/>
                <w:lang w:val="en-GB"/>
              </w:rPr>
              <w:t xml:space="preserve"> </w:t>
            </w:r>
            <w:proofErr w:type="spellStart"/>
            <w:r w:rsidRPr="00251EB1">
              <w:rPr>
                <w:rFonts w:cs="Times New Roman"/>
                <w:lang w:val="en-GB"/>
              </w:rPr>
              <w:t>nosaka</w:t>
            </w:r>
            <w:proofErr w:type="spellEnd"/>
            <w:r w:rsidRPr="00251EB1">
              <w:rPr>
                <w:rFonts w:cs="Times New Roman"/>
                <w:lang w:val="en-GB"/>
              </w:rPr>
              <w:t xml:space="preserve"> </w:t>
            </w:r>
            <w:proofErr w:type="spellStart"/>
            <w:r w:rsidRPr="00251EB1">
              <w:rPr>
                <w:rFonts w:cs="Times New Roman"/>
                <w:lang w:val="en-GB"/>
              </w:rPr>
              <w:t>savu</w:t>
            </w:r>
            <w:proofErr w:type="spellEnd"/>
            <w:r w:rsidRPr="00251EB1">
              <w:rPr>
                <w:rFonts w:cs="Times New Roman"/>
                <w:lang w:val="en-GB"/>
              </w:rPr>
              <w:t xml:space="preserve"> </w:t>
            </w:r>
            <w:proofErr w:type="spellStart"/>
            <w:r w:rsidRPr="00251EB1">
              <w:rPr>
                <w:rFonts w:cs="Times New Roman"/>
                <w:lang w:val="en-GB"/>
              </w:rPr>
              <w:t>pilnvaroto</w:t>
            </w:r>
            <w:proofErr w:type="spellEnd"/>
            <w:r w:rsidRPr="00251EB1">
              <w:rPr>
                <w:rFonts w:cs="Times New Roman"/>
                <w:lang w:val="en-GB"/>
              </w:rPr>
              <w:t xml:space="preserve"> </w:t>
            </w:r>
            <w:proofErr w:type="spellStart"/>
            <w:r w:rsidRPr="00251EB1">
              <w:rPr>
                <w:rFonts w:cs="Times New Roman"/>
                <w:lang w:val="en-GB"/>
              </w:rPr>
              <w:t>pārstāvi</w:t>
            </w:r>
            <w:proofErr w:type="spellEnd"/>
            <w:r w:rsidRPr="00251EB1">
              <w:rPr>
                <w:rFonts w:cs="Times New Roman"/>
                <w:lang w:val="en-GB"/>
              </w:rPr>
              <w:t xml:space="preserve"> – _______________________</w:t>
            </w:r>
            <w:proofErr w:type="gramStart"/>
            <w:r w:rsidRPr="00251EB1">
              <w:rPr>
                <w:rFonts w:cs="Times New Roman"/>
                <w:lang w:val="en-GB"/>
              </w:rPr>
              <w:t>_(</w:t>
            </w:r>
            <w:proofErr w:type="spellStart"/>
            <w:proofErr w:type="gramEnd"/>
            <w:r w:rsidRPr="00251EB1">
              <w:rPr>
                <w:rFonts w:cs="Times New Roman"/>
                <w:lang w:val="en-GB"/>
              </w:rPr>
              <w:t>tālr</w:t>
            </w:r>
            <w:proofErr w:type="spellEnd"/>
            <w:r w:rsidRPr="00251EB1">
              <w:rPr>
                <w:rFonts w:cs="Times New Roman"/>
                <w:lang w:val="en-GB"/>
              </w:rPr>
              <w:t xml:space="preserve">._______________, e-pasts:______________________________), </w:t>
            </w:r>
            <w:proofErr w:type="spellStart"/>
            <w:r w:rsidRPr="00251EB1">
              <w:rPr>
                <w:rFonts w:cs="Times New Roman"/>
                <w:lang w:val="en-GB"/>
              </w:rPr>
              <w:t>kurš</w:t>
            </w:r>
            <w:proofErr w:type="spellEnd"/>
            <w:r w:rsidRPr="00251EB1">
              <w:rPr>
                <w:rFonts w:cs="Times New Roman"/>
                <w:lang w:val="en-GB"/>
              </w:rPr>
              <w:t xml:space="preserve"> </w:t>
            </w:r>
            <w:proofErr w:type="spellStart"/>
            <w:r w:rsidRPr="00251EB1">
              <w:rPr>
                <w:rFonts w:cs="Times New Roman"/>
                <w:lang w:val="en-GB"/>
              </w:rPr>
              <w:t>ir</w:t>
            </w:r>
            <w:proofErr w:type="spellEnd"/>
            <w:r w:rsidRPr="00251EB1">
              <w:rPr>
                <w:rFonts w:cs="Times New Roman"/>
                <w:lang w:val="en-GB"/>
              </w:rPr>
              <w:t xml:space="preserve"> </w:t>
            </w:r>
            <w:proofErr w:type="spellStart"/>
            <w:r w:rsidRPr="00251EB1">
              <w:rPr>
                <w:rFonts w:cs="Times New Roman"/>
                <w:lang w:val="en-GB"/>
              </w:rPr>
              <w:t>pilnvarots</w:t>
            </w:r>
            <w:proofErr w:type="spellEnd"/>
            <w:r w:rsidRPr="00251EB1">
              <w:rPr>
                <w:rFonts w:cs="Times New Roman"/>
                <w:lang w:val="en-GB"/>
              </w:rPr>
              <w:t xml:space="preserve"> </w:t>
            </w:r>
            <w:proofErr w:type="spellStart"/>
            <w:r w:rsidRPr="00251EB1">
              <w:rPr>
                <w:rFonts w:cs="Times New Roman"/>
                <w:lang w:val="en-GB"/>
              </w:rPr>
              <w:t>Pasūtītāja</w:t>
            </w:r>
            <w:proofErr w:type="spellEnd"/>
            <w:r w:rsidRPr="00251EB1">
              <w:rPr>
                <w:rFonts w:cs="Times New Roman"/>
                <w:lang w:val="en-GB"/>
              </w:rPr>
              <w:t xml:space="preserve"> </w:t>
            </w:r>
            <w:proofErr w:type="spellStart"/>
            <w:r w:rsidRPr="00251EB1">
              <w:rPr>
                <w:rFonts w:cs="Times New Roman"/>
                <w:lang w:val="en-GB"/>
              </w:rPr>
              <w:t>vārdā</w:t>
            </w:r>
            <w:proofErr w:type="spellEnd"/>
            <w:r w:rsidRPr="00251EB1">
              <w:rPr>
                <w:rFonts w:cs="Times New Roman"/>
                <w:lang w:val="en-GB"/>
              </w:rPr>
              <w:t xml:space="preserve"> </w:t>
            </w:r>
            <w:proofErr w:type="spellStart"/>
            <w:r w:rsidRPr="00251EB1">
              <w:rPr>
                <w:rFonts w:cs="Times New Roman"/>
                <w:lang w:val="en-GB"/>
              </w:rPr>
              <w:t>risināt</w:t>
            </w:r>
            <w:proofErr w:type="spellEnd"/>
            <w:r w:rsidRPr="00251EB1">
              <w:rPr>
                <w:rFonts w:cs="Times New Roman"/>
                <w:lang w:val="en-GB"/>
              </w:rPr>
              <w:t xml:space="preserve"> </w:t>
            </w:r>
            <w:proofErr w:type="spellStart"/>
            <w:r w:rsidRPr="00251EB1">
              <w:rPr>
                <w:rFonts w:cs="Times New Roman"/>
                <w:lang w:val="en-GB"/>
              </w:rPr>
              <w:t>visus</w:t>
            </w:r>
            <w:proofErr w:type="spellEnd"/>
            <w:r w:rsidRPr="00251EB1">
              <w:rPr>
                <w:rFonts w:cs="Times New Roman"/>
                <w:lang w:val="en-GB"/>
              </w:rPr>
              <w:t xml:space="preserve"> </w:t>
            </w:r>
            <w:proofErr w:type="spellStart"/>
            <w:r w:rsidRPr="00251EB1">
              <w:rPr>
                <w:rFonts w:cs="Times New Roman"/>
                <w:lang w:val="en-GB"/>
              </w:rPr>
              <w:t>ar</w:t>
            </w:r>
            <w:proofErr w:type="spellEnd"/>
            <w:r w:rsidRPr="00251EB1">
              <w:rPr>
                <w:rFonts w:cs="Times New Roman"/>
                <w:lang w:val="en-GB"/>
              </w:rPr>
              <w:t xml:space="preserve"> </w:t>
            </w:r>
            <w:proofErr w:type="spellStart"/>
            <w:r w:rsidRPr="00251EB1">
              <w:rPr>
                <w:rFonts w:cs="Times New Roman"/>
                <w:lang w:val="en-GB"/>
              </w:rPr>
              <w:t>šī</w:t>
            </w:r>
            <w:proofErr w:type="spellEnd"/>
            <w:r w:rsidRPr="00251EB1">
              <w:rPr>
                <w:rFonts w:cs="Times New Roman"/>
                <w:lang w:val="en-GB"/>
              </w:rPr>
              <w:t xml:space="preserve">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izpildi</w:t>
            </w:r>
            <w:proofErr w:type="spellEnd"/>
            <w:r w:rsidRPr="00251EB1">
              <w:rPr>
                <w:rFonts w:cs="Times New Roman"/>
                <w:lang w:val="en-GB"/>
              </w:rPr>
              <w:t xml:space="preserve"> </w:t>
            </w:r>
            <w:proofErr w:type="spellStart"/>
            <w:r w:rsidRPr="00251EB1">
              <w:rPr>
                <w:rFonts w:cs="Times New Roman"/>
                <w:lang w:val="en-GB"/>
              </w:rPr>
              <w:t>saistītos</w:t>
            </w:r>
            <w:proofErr w:type="spellEnd"/>
            <w:r w:rsidRPr="00251EB1">
              <w:rPr>
                <w:rFonts w:cs="Times New Roman"/>
                <w:lang w:val="en-GB"/>
              </w:rPr>
              <w:t xml:space="preserve"> </w:t>
            </w:r>
            <w:proofErr w:type="spellStart"/>
            <w:r w:rsidRPr="00251EB1">
              <w:rPr>
                <w:rFonts w:cs="Times New Roman"/>
                <w:lang w:val="en-GB"/>
              </w:rPr>
              <w:t>jautājumus</w:t>
            </w:r>
            <w:proofErr w:type="spellEnd"/>
            <w:r w:rsidRPr="00251EB1">
              <w:rPr>
                <w:rFonts w:cs="Times New Roman"/>
                <w:lang w:val="en-GB"/>
              </w:rPr>
              <w:t xml:space="preserve">, </w:t>
            </w:r>
            <w:proofErr w:type="spellStart"/>
            <w:r w:rsidRPr="00251EB1">
              <w:rPr>
                <w:rFonts w:cs="Times New Roman"/>
                <w:lang w:val="en-GB"/>
              </w:rPr>
              <w:t>kā</w:t>
            </w:r>
            <w:proofErr w:type="spellEnd"/>
            <w:r w:rsidRPr="00251EB1">
              <w:rPr>
                <w:rFonts w:cs="Times New Roman"/>
                <w:lang w:val="en-GB"/>
              </w:rPr>
              <w:t xml:space="preserve"> </w:t>
            </w:r>
            <w:proofErr w:type="spellStart"/>
            <w:r w:rsidRPr="00251EB1">
              <w:rPr>
                <w:rFonts w:cs="Times New Roman"/>
                <w:lang w:val="en-GB"/>
              </w:rPr>
              <w:t>arī</w:t>
            </w:r>
            <w:proofErr w:type="spellEnd"/>
            <w:r w:rsidRPr="00251EB1">
              <w:rPr>
                <w:rFonts w:cs="Times New Roman"/>
                <w:lang w:val="en-GB"/>
              </w:rPr>
              <w:t xml:space="preserve"> </w:t>
            </w:r>
            <w:proofErr w:type="spellStart"/>
            <w:r w:rsidRPr="00251EB1">
              <w:rPr>
                <w:rFonts w:cs="Times New Roman"/>
                <w:lang w:val="en-GB"/>
              </w:rPr>
              <w:t>tiesību</w:t>
            </w:r>
            <w:proofErr w:type="spellEnd"/>
            <w:r w:rsidRPr="00251EB1">
              <w:rPr>
                <w:rFonts w:cs="Times New Roman"/>
                <w:lang w:val="en-GB"/>
              </w:rPr>
              <w:t xml:space="preserve"> </w:t>
            </w:r>
            <w:proofErr w:type="spellStart"/>
            <w:r w:rsidRPr="00251EB1">
              <w:rPr>
                <w:rFonts w:cs="Times New Roman"/>
                <w:lang w:val="en-GB"/>
              </w:rPr>
              <w:t>aktu</w:t>
            </w:r>
            <w:proofErr w:type="spellEnd"/>
            <w:r w:rsidRPr="00251EB1">
              <w:rPr>
                <w:rFonts w:cs="Times New Roman"/>
                <w:lang w:val="en-GB"/>
              </w:rPr>
              <w:t xml:space="preserve"> un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neievērošanas</w:t>
            </w:r>
            <w:proofErr w:type="spellEnd"/>
            <w:r w:rsidRPr="00251EB1">
              <w:rPr>
                <w:rFonts w:cs="Times New Roman"/>
                <w:lang w:val="en-GB"/>
              </w:rPr>
              <w:t xml:space="preserve"> </w:t>
            </w:r>
            <w:proofErr w:type="spellStart"/>
            <w:r w:rsidRPr="00251EB1">
              <w:rPr>
                <w:rFonts w:cs="Times New Roman"/>
                <w:lang w:val="en-GB"/>
              </w:rPr>
              <w:t>gadījumā</w:t>
            </w:r>
            <w:proofErr w:type="spellEnd"/>
            <w:r w:rsidRPr="00251EB1">
              <w:rPr>
                <w:rFonts w:cs="Times New Roman"/>
                <w:lang w:val="en-GB"/>
              </w:rPr>
              <w:t xml:space="preserve"> </w:t>
            </w:r>
            <w:proofErr w:type="spellStart"/>
            <w:r w:rsidRPr="00251EB1">
              <w:rPr>
                <w:rFonts w:cs="Times New Roman"/>
                <w:lang w:val="en-GB"/>
              </w:rPr>
              <w:t>nepieņemt</w:t>
            </w:r>
            <w:proofErr w:type="spellEnd"/>
            <w:r w:rsidRPr="00251EB1">
              <w:rPr>
                <w:rFonts w:cs="Times New Roman"/>
                <w:lang w:val="en-GB"/>
              </w:rPr>
              <w:t xml:space="preserve"> </w:t>
            </w:r>
            <w:proofErr w:type="spellStart"/>
            <w:r w:rsidRPr="00251EB1">
              <w:rPr>
                <w:rFonts w:cs="Times New Roman"/>
                <w:lang w:val="en-GB"/>
              </w:rPr>
              <w:t>preci</w:t>
            </w:r>
            <w:proofErr w:type="spellEnd"/>
            <w:r w:rsidRPr="00251EB1">
              <w:rPr>
                <w:rFonts w:cs="Times New Roman"/>
                <w:lang w:val="en-GB"/>
              </w:rPr>
              <w:t xml:space="preserve"> </w:t>
            </w:r>
            <w:proofErr w:type="spellStart"/>
            <w:r w:rsidRPr="00251EB1">
              <w:rPr>
                <w:rFonts w:cs="Times New Roman"/>
                <w:lang w:val="en-GB"/>
              </w:rPr>
              <w:t>līdz</w:t>
            </w:r>
            <w:proofErr w:type="spellEnd"/>
            <w:r w:rsidRPr="00251EB1">
              <w:rPr>
                <w:rFonts w:cs="Times New Roman"/>
                <w:lang w:val="en-GB"/>
              </w:rPr>
              <w:t xml:space="preserve"> </w:t>
            </w:r>
            <w:proofErr w:type="spellStart"/>
            <w:r w:rsidRPr="00251EB1">
              <w:rPr>
                <w:rFonts w:cs="Times New Roman"/>
                <w:lang w:val="en-GB"/>
              </w:rPr>
              <w:t>trūkumu</w:t>
            </w:r>
            <w:proofErr w:type="spellEnd"/>
            <w:r w:rsidRPr="00251EB1">
              <w:rPr>
                <w:rFonts w:cs="Times New Roman"/>
                <w:lang w:val="en-GB"/>
              </w:rPr>
              <w:t xml:space="preserve"> </w:t>
            </w:r>
            <w:proofErr w:type="spellStart"/>
            <w:r w:rsidRPr="00251EB1">
              <w:rPr>
                <w:rFonts w:cs="Times New Roman"/>
                <w:lang w:val="en-GB"/>
              </w:rPr>
              <w:t>novēršanai</w:t>
            </w:r>
            <w:proofErr w:type="spellEnd"/>
            <w:r w:rsidRPr="00251EB1">
              <w:rPr>
                <w:rFonts w:cs="Times New Roman"/>
                <w:lang w:val="en-GB"/>
              </w:rPr>
              <w:t xml:space="preserve">. </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 xml:space="preserve">4. </w:t>
            </w:r>
            <w:proofErr w:type="spellStart"/>
            <w:r w:rsidRPr="00251EB1">
              <w:rPr>
                <w:rFonts w:cs="Times New Roman"/>
                <w:b/>
                <w:bCs/>
                <w:lang w:val="en-GB"/>
              </w:rPr>
              <w:t>Preces</w:t>
            </w:r>
            <w:proofErr w:type="spellEnd"/>
            <w:r w:rsidRPr="00251EB1">
              <w:rPr>
                <w:rFonts w:cs="Times New Roman"/>
                <w:b/>
                <w:bCs/>
                <w:lang w:val="en-GB"/>
              </w:rPr>
              <w:t xml:space="preserve"> </w:t>
            </w:r>
            <w:proofErr w:type="spellStart"/>
            <w:r w:rsidRPr="00251EB1">
              <w:rPr>
                <w:rFonts w:cs="Times New Roman"/>
                <w:b/>
                <w:bCs/>
                <w:lang w:val="en-GB"/>
              </w:rPr>
              <w:t>cena</w:t>
            </w:r>
            <w:proofErr w:type="spellEnd"/>
            <w:r w:rsidRPr="00251EB1">
              <w:rPr>
                <w:rFonts w:cs="Times New Roman"/>
                <w:b/>
                <w:bCs/>
                <w:lang w:val="en-GB"/>
              </w:rPr>
              <w:t xml:space="preserve">, </w:t>
            </w:r>
            <w:proofErr w:type="spellStart"/>
            <w:r w:rsidRPr="00251EB1">
              <w:rPr>
                <w:rFonts w:cs="Times New Roman"/>
                <w:b/>
                <w:bCs/>
                <w:lang w:val="en-GB"/>
              </w:rPr>
              <w:t>norēķinu</w:t>
            </w:r>
            <w:proofErr w:type="spellEnd"/>
            <w:r w:rsidRPr="00251EB1">
              <w:rPr>
                <w:rFonts w:cs="Times New Roman"/>
                <w:b/>
                <w:bCs/>
                <w:lang w:val="en-GB"/>
              </w:rPr>
              <w:t xml:space="preserve"> </w:t>
            </w:r>
            <w:proofErr w:type="spellStart"/>
            <w:r w:rsidRPr="00251EB1">
              <w:rPr>
                <w:rFonts w:cs="Times New Roman"/>
                <w:b/>
                <w:bCs/>
                <w:lang w:val="en-GB"/>
              </w:rPr>
              <w:t>kārtība</w:t>
            </w:r>
            <w:proofErr w:type="spellEnd"/>
            <w:r w:rsidRPr="00251EB1">
              <w:rPr>
                <w:rFonts w:cs="Times New Roman"/>
                <w:b/>
                <w:bCs/>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4.1. </w:t>
            </w:r>
            <w:proofErr w:type="spellStart"/>
            <w:r w:rsidRPr="00251EB1">
              <w:rPr>
                <w:rFonts w:cs="Times New Roman"/>
                <w:lang w:val="en-GB"/>
              </w:rPr>
              <w:t>Pasūtītājs</w:t>
            </w:r>
            <w:proofErr w:type="spellEnd"/>
            <w:r w:rsidRPr="00251EB1">
              <w:rPr>
                <w:rFonts w:cs="Times New Roman"/>
                <w:lang w:val="en-GB"/>
              </w:rPr>
              <w:t xml:space="preserve"> </w:t>
            </w:r>
            <w:proofErr w:type="spellStart"/>
            <w:r w:rsidRPr="00251EB1">
              <w:rPr>
                <w:rFonts w:cs="Times New Roman"/>
                <w:lang w:val="en-GB"/>
              </w:rPr>
              <w:t>maksā</w:t>
            </w:r>
            <w:proofErr w:type="spellEnd"/>
            <w:r w:rsidRPr="00251EB1">
              <w:rPr>
                <w:rFonts w:cs="Times New Roman"/>
                <w:lang w:val="en-GB"/>
              </w:rPr>
              <w:t xml:space="preserve"> </w:t>
            </w:r>
            <w:proofErr w:type="spellStart"/>
            <w:r w:rsidRPr="00251EB1">
              <w:rPr>
                <w:rFonts w:cs="Times New Roman"/>
                <w:lang w:val="en-GB"/>
              </w:rPr>
              <w:t>Pārdevējam</w:t>
            </w:r>
            <w:proofErr w:type="spellEnd"/>
            <w:r w:rsidRPr="00251EB1">
              <w:rPr>
                <w:rFonts w:cs="Times New Roman"/>
                <w:lang w:val="en-GB"/>
              </w:rPr>
              <w:t xml:space="preserve"> </w:t>
            </w:r>
            <w:proofErr w:type="spellStart"/>
            <w:r w:rsidRPr="00251EB1">
              <w:rPr>
                <w:rFonts w:cs="Times New Roman"/>
                <w:lang w:val="en-GB"/>
              </w:rPr>
              <w:t>maksu</w:t>
            </w:r>
            <w:proofErr w:type="spellEnd"/>
            <w:r w:rsidRPr="00251EB1">
              <w:rPr>
                <w:rFonts w:cs="Times New Roman"/>
                <w:lang w:val="en-GB"/>
              </w:rPr>
              <w:t xml:space="preserve"> par </w:t>
            </w:r>
            <w:proofErr w:type="spellStart"/>
            <w:r w:rsidRPr="00251EB1">
              <w:rPr>
                <w:rFonts w:cs="Times New Roman"/>
                <w:lang w:val="en-GB"/>
              </w:rPr>
              <w:t>preci</w:t>
            </w:r>
            <w:proofErr w:type="spellEnd"/>
            <w:r w:rsidRPr="00251EB1">
              <w:rPr>
                <w:rFonts w:cs="Times New Roman"/>
                <w:lang w:val="en-GB"/>
              </w:rPr>
              <w:t xml:space="preserve"> un </w:t>
            </w:r>
            <w:proofErr w:type="spellStart"/>
            <w:r w:rsidRPr="00251EB1">
              <w:rPr>
                <w:rFonts w:cs="Times New Roman"/>
                <w:lang w:val="en-GB"/>
              </w:rPr>
              <w:t>tās</w:t>
            </w:r>
            <w:proofErr w:type="spellEnd"/>
            <w:r w:rsidRPr="00251EB1">
              <w:rPr>
                <w:rFonts w:cs="Times New Roman"/>
                <w:lang w:val="en-GB"/>
              </w:rPr>
              <w:t xml:space="preserve"> </w:t>
            </w:r>
            <w:proofErr w:type="spellStart"/>
            <w:r w:rsidRPr="00251EB1">
              <w:rPr>
                <w:rFonts w:cs="Times New Roman"/>
                <w:lang w:val="en-GB"/>
              </w:rPr>
              <w:t>piegādi</w:t>
            </w:r>
            <w:proofErr w:type="spellEnd"/>
            <w:r w:rsidRPr="00251EB1">
              <w:rPr>
                <w:rFonts w:cs="Times New Roman"/>
                <w:lang w:val="en-GB"/>
              </w:rPr>
              <w:t xml:space="preserve"> </w:t>
            </w:r>
            <w:proofErr w:type="spellStart"/>
            <w:r w:rsidRPr="00251EB1">
              <w:rPr>
                <w:rFonts w:cs="Times New Roman"/>
                <w:lang w:val="en-GB"/>
              </w:rPr>
              <w:t>kopā</w:t>
            </w:r>
            <w:proofErr w:type="spellEnd"/>
            <w:r w:rsidRPr="00251EB1">
              <w:rPr>
                <w:rFonts w:cs="Times New Roman"/>
                <w:lang w:val="en-GB"/>
              </w:rPr>
              <w:t xml:space="preserve"> ________ EUR, </w:t>
            </w:r>
            <w:proofErr w:type="spellStart"/>
            <w:r w:rsidRPr="00251EB1">
              <w:rPr>
                <w:rFonts w:cs="Times New Roman"/>
                <w:lang w:val="en-GB"/>
              </w:rPr>
              <w:t>neieskaitot</w:t>
            </w:r>
            <w:proofErr w:type="spellEnd"/>
            <w:r w:rsidRPr="00251EB1">
              <w:rPr>
                <w:rFonts w:cs="Times New Roman"/>
                <w:lang w:val="en-GB"/>
              </w:rPr>
              <w:t xml:space="preserve"> PVN. </w:t>
            </w:r>
            <w:proofErr w:type="spellStart"/>
            <w:r w:rsidRPr="00251EB1">
              <w:rPr>
                <w:rFonts w:cs="Times New Roman"/>
                <w:lang w:val="en-GB"/>
              </w:rPr>
              <w:t>Cena</w:t>
            </w:r>
            <w:proofErr w:type="spellEnd"/>
            <w:r w:rsidRPr="00251EB1">
              <w:rPr>
                <w:rFonts w:cs="Times New Roman"/>
                <w:lang w:val="en-GB"/>
              </w:rPr>
              <w:t xml:space="preserve"> par </w:t>
            </w:r>
            <w:proofErr w:type="spellStart"/>
            <w:r w:rsidRPr="00251EB1">
              <w:rPr>
                <w:rFonts w:cs="Times New Roman"/>
                <w:lang w:val="en-GB"/>
              </w:rPr>
              <w:t>preci</w:t>
            </w:r>
            <w:proofErr w:type="spellEnd"/>
            <w:r w:rsidRPr="00251EB1">
              <w:rPr>
                <w:rFonts w:cs="Times New Roman"/>
                <w:lang w:val="en-GB"/>
              </w:rPr>
              <w:t xml:space="preserve"> un </w:t>
            </w:r>
            <w:proofErr w:type="spellStart"/>
            <w:r w:rsidRPr="00251EB1">
              <w:rPr>
                <w:rFonts w:cs="Times New Roman"/>
                <w:lang w:val="en-GB"/>
              </w:rPr>
              <w:t>transportēšanas</w:t>
            </w:r>
            <w:proofErr w:type="spellEnd"/>
            <w:r w:rsidRPr="00251EB1">
              <w:rPr>
                <w:rFonts w:cs="Times New Roman"/>
                <w:lang w:val="en-GB"/>
              </w:rPr>
              <w:t xml:space="preserve"> </w:t>
            </w:r>
            <w:proofErr w:type="spellStart"/>
            <w:r w:rsidRPr="00251EB1">
              <w:rPr>
                <w:rFonts w:cs="Times New Roman"/>
                <w:lang w:val="en-GB"/>
              </w:rPr>
              <w:t>izmaksas</w:t>
            </w:r>
            <w:proofErr w:type="spellEnd"/>
            <w:r w:rsidRPr="00251EB1">
              <w:rPr>
                <w:rFonts w:cs="Times New Roman"/>
                <w:lang w:val="en-GB"/>
              </w:rPr>
              <w:t xml:space="preserve"> </w:t>
            </w:r>
            <w:proofErr w:type="spellStart"/>
            <w:r w:rsidRPr="00251EB1">
              <w:rPr>
                <w:rFonts w:cs="Times New Roman"/>
                <w:lang w:val="en-GB"/>
              </w:rPr>
              <w:t>veido</w:t>
            </w:r>
            <w:proofErr w:type="spellEnd"/>
            <w:r w:rsidRPr="00251EB1">
              <w:rPr>
                <w:rFonts w:cs="Times New Roman"/>
                <w:lang w:val="en-GB"/>
              </w:rPr>
              <w:t xml:space="preserve">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cenu</w:t>
            </w:r>
            <w:proofErr w:type="spellEnd"/>
            <w:r w:rsidRPr="00251EB1">
              <w:rPr>
                <w:rFonts w:cs="Times New Roman"/>
                <w:lang w:val="en-GB"/>
              </w:rPr>
              <w:t xml:space="preserve">, </w:t>
            </w:r>
            <w:proofErr w:type="spellStart"/>
            <w:r w:rsidRPr="00251EB1">
              <w:rPr>
                <w:rFonts w:cs="Times New Roman"/>
                <w:lang w:val="en-GB"/>
              </w:rPr>
              <w:t>kuru</w:t>
            </w:r>
            <w:proofErr w:type="spellEnd"/>
            <w:r w:rsidRPr="00251EB1">
              <w:rPr>
                <w:rFonts w:cs="Times New Roman"/>
                <w:lang w:val="en-GB"/>
              </w:rPr>
              <w:t xml:space="preserve"> </w:t>
            </w:r>
            <w:proofErr w:type="spellStart"/>
            <w:r w:rsidRPr="00251EB1">
              <w:rPr>
                <w:rFonts w:cs="Times New Roman"/>
                <w:lang w:val="en-GB"/>
              </w:rPr>
              <w:t>Pasūtītājs</w:t>
            </w:r>
            <w:proofErr w:type="spellEnd"/>
            <w:r w:rsidRPr="00251EB1">
              <w:rPr>
                <w:rFonts w:cs="Times New Roman"/>
                <w:lang w:val="en-GB"/>
              </w:rPr>
              <w:t xml:space="preserve"> </w:t>
            </w:r>
            <w:proofErr w:type="spellStart"/>
            <w:r w:rsidRPr="00251EB1">
              <w:rPr>
                <w:rFonts w:cs="Times New Roman"/>
                <w:lang w:val="en-GB"/>
              </w:rPr>
              <w:t>samaksā</w:t>
            </w:r>
            <w:proofErr w:type="spellEnd"/>
            <w:r w:rsidRPr="00251EB1">
              <w:rPr>
                <w:rFonts w:cs="Times New Roman"/>
                <w:lang w:val="en-GB"/>
              </w:rPr>
              <w:t xml:space="preserve"> </w:t>
            </w:r>
            <w:proofErr w:type="spellStart"/>
            <w:r w:rsidRPr="00251EB1">
              <w:rPr>
                <w:rFonts w:cs="Times New Roman"/>
                <w:lang w:val="en-GB"/>
              </w:rPr>
              <w:t>Pārdevējam</w:t>
            </w:r>
            <w:proofErr w:type="spellEnd"/>
            <w:r w:rsidRPr="00251EB1">
              <w:rPr>
                <w:rFonts w:cs="Times New Roman"/>
                <w:lang w:val="en-GB"/>
              </w:rPr>
              <w:t xml:space="preserve"> </w:t>
            </w:r>
            <w:proofErr w:type="spellStart"/>
            <w:r w:rsidRPr="00251EB1">
              <w:rPr>
                <w:rFonts w:cs="Times New Roman"/>
                <w:lang w:val="en-GB"/>
              </w:rPr>
              <w:t>sekojošā</w:t>
            </w:r>
            <w:proofErr w:type="spellEnd"/>
            <w:r w:rsidRPr="00251EB1">
              <w:rPr>
                <w:rFonts w:cs="Times New Roman"/>
                <w:lang w:val="en-GB"/>
              </w:rPr>
              <w:t xml:space="preserve"> </w:t>
            </w:r>
            <w:proofErr w:type="spellStart"/>
            <w:r w:rsidRPr="00251EB1">
              <w:rPr>
                <w:rFonts w:cs="Times New Roman"/>
                <w:lang w:val="en-GB"/>
              </w:rPr>
              <w:t>kārtībā</w:t>
            </w:r>
            <w:proofErr w:type="spellEnd"/>
            <w:r w:rsidRPr="00251EB1">
              <w:rPr>
                <w:rFonts w:cs="Times New Roman"/>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 </w:t>
            </w:r>
            <w:proofErr w:type="spellStart"/>
            <w:r w:rsidRPr="00251EB1">
              <w:rPr>
                <w:rFonts w:cs="Times New Roman"/>
                <w:lang w:val="en-GB"/>
              </w:rPr>
              <w:t>priekšapmaksa</w:t>
            </w:r>
            <w:proofErr w:type="spellEnd"/>
            <w:r w:rsidRPr="00251EB1">
              <w:rPr>
                <w:rFonts w:cs="Times New Roman"/>
                <w:lang w:val="en-GB"/>
              </w:rPr>
              <w:t xml:space="preserve"> 50 % no </w:t>
            </w:r>
            <w:proofErr w:type="spellStart"/>
            <w:r w:rsidRPr="00251EB1">
              <w:rPr>
                <w:rFonts w:cs="Times New Roman"/>
                <w:lang w:val="en-GB"/>
              </w:rPr>
              <w:t>Līgumcenas</w:t>
            </w:r>
            <w:proofErr w:type="spellEnd"/>
            <w:r w:rsidRPr="00251EB1">
              <w:rPr>
                <w:rFonts w:cs="Times New Roman"/>
                <w:lang w:val="en-GB"/>
              </w:rPr>
              <w:t xml:space="preserve"> </w:t>
            </w:r>
            <w:proofErr w:type="spellStart"/>
            <w:r w:rsidRPr="00251EB1">
              <w:rPr>
                <w:rFonts w:cs="Times New Roman"/>
                <w:lang w:val="en-GB"/>
              </w:rPr>
              <w:t>summas</w:t>
            </w:r>
            <w:proofErr w:type="spellEnd"/>
            <w:r w:rsidRPr="00251EB1">
              <w:rPr>
                <w:rFonts w:cs="Times New Roman"/>
                <w:lang w:val="en-GB"/>
              </w:rPr>
              <w:t xml:space="preserve"> </w:t>
            </w:r>
            <w:proofErr w:type="spellStart"/>
            <w:r w:rsidRPr="00251EB1">
              <w:rPr>
                <w:rFonts w:cs="Times New Roman"/>
                <w:lang w:val="en-GB"/>
              </w:rPr>
              <w:t>tiek</w:t>
            </w:r>
            <w:proofErr w:type="spellEnd"/>
            <w:r w:rsidRPr="00251EB1">
              <w:rPr>
                <w:rFonts w:cs="Times New Roman"/>
                <w:lang w:val="en-GB"/>
              </w:rPr>
              <w:t xml:space="preserve"> </w:t>
            </w:r>
            <w:proofErr w:type="spellStart"/>
            <w:r w:rsidRPr="00251EB1">
              <w:rPr>
                <w:rFonts w:cs="Times New Roman"/>
                <w:lang w:val="en-GB"/>
              </w:rPr>
              <w:t>veikta</w:t>
            </w:r>
            <w:proofErr w:type="spellEnd"/>
            <w:r w:rsidRPr="00251EB1">
              <w:rPr>
                <w:rFonts w:cs="Times New Roman"/>
                <w:lang w:val="en-GB"/>
              </w:rPr>
              <w:t xml:space="preserve"> </w:t>
            </w:r>
            <w:proofErr w:type="spellStart"/>
            <w:r w:rsidRPr="00251EB1">
              <w:rPr>
                <w:rFonts w:cs="Times New Roman"/>
                <w:lang w:val="en-GB"/>
              </w:rPr>
              <w:t>piecu</w:t>
            </w:r>
            <w:proofErr w:type="spellEnd"/>
            <w:r w:rsidRPr="00251EB1">
              <w:rPr>
                <w:rFonts w:cs="Times New Roman"/>
                <w:lang w:val="en-GB"/>
              </w:rPr>
              <w:t xml:space="preserve"> </w:t>
            </w:r>
            <w:proofErr w:type="spellStart"/>
            <w:r w:rsidRPr="00251EB1">
              <w:rPr>
                <w:rFonts w:cs="Times New Roman"/>
                <w:lang w:val="en-GB"/>
              </w:rPr>
              <w:t>darba</w:t>
            </w:r>
            <w:proofErr w:type="spellEnd"/>
            <w:r w:rsidRPr="00251EB1">
              <w:rPr>
                <w:rFonts w:cs="Times New Roman"/>
                <w:lang w:val="en-GB"/>
              </w:rPr>
              <w:t xml:space="preserve"> </w:t>
            </w:r>
            <w:proofErr w:type="spellStart"/>
            <w:r w:rsidRPr="00251EB1">
              <w:rPr>
                <w:rFonts w:cs="Times New Roman"/>
                <w:lang w:val="en-GB"/>
              </w:rPr>
              <w:t>dienu</w:t>
            </w:r>
            <w:proofErr w:type="spellEnd"/>
            <w:r w:rsidRPr="00251EB1">
              <w:rPr>
                <w:rFonts w:cs="Times New Roman"/>
                <w:lang w:val="en-GB"/>
              </w:rPr>
              <w:t xml:space="preserve"> </w:t>
            </w:r>
            <w:proofErr w:type="spellStart"/>
            <w:r w:rsidRPr="00251EB1">
              <w:rPr>
                <w:rFonts w:cs="Times New Roman"/>
                <w:lang w:val="en-GB"/>
              </w:rPr>
              <w:t>laikā</w:t>
            </w:r>
            <w:proofErr w:type="spellEnd"/>
            <w:r w:rsidRPr="00251EB1">
              <w:rPr>
                <w:rFonts w:cs="Times New Roman"/>
                <w:lang w:val="en-GB"/>
              </w:rPr>
              <w:t xml:space="preserve">, </w:t>
            </w:r>
            <w:proofErr w:type="spellStart"/>
            <w:r w:rsidRPr="00251EB1">
              <w:rPr>
                <w:rFonts w:cs="Times New Roman"/>
                <w:lang w:val="en-GB"/>
              </w:rPr>
              <w:t>skaitot</w:t>
            </w:r>
            <w:proofErr w:type="spellEnd"/>
            <w:r w:rsidRPr="00251EB1">
              <w:rPr>
                <w:rFonts w:cs="Times New Roman"/>
                <w:lang w:val="en-GB"/>
              </w:rPr>
              <w:t xml:space="preserve"> no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noslēgšanas</w:t>
            </w:r>
            <w:proofErr w:type="spellEnd"/>
            <w:r w:rsidRPr="00251EB1">
              <w:rPr>
                <w:rFonts w:cs="Times New Roman"/>
                <w:lang w:val="en-GB"/>
              </w:rPr>
              <w:t xml:space="preserve"> </w:t>
            </w:r>
            <w:proofErr w:type="spellStart"/>
            <w:r w:rsidRPr="00251EB1">
              <w:rPr>
                <w:rFonts w:cs="Times New Roman"/>
                <w:lang w:val="en-GB"/>
              </w:rPr>
              <w:t>dienas</w:t>
            </w:r>
            <w:proofErr w:type="spellEnd"/>
            <w:r w:rsidRPr="00251EB1">
              <w:rPr>
                <w:rFonts w:cs="Times New Roman"/>
                <w:lang w:val="en-GB"/>
              </w:rPr>
              <w:t xml:space="preserve"> un </w:t>
            </w:r>
            <w:proofErr w:type="spellStart"/>
            <w:r w:rsidRPr="00251EB1">
              <w:rPr>
                <w:rFonts w:cs="Times New Roman"/>
                <w:lang w:val="en-GB"/>
              </w:rPr>
              <w:t>rēķina</w:t>
            </w:r>
            <w:proofErr w:type="spellEnd"/>
            <w:r w:rsidRPr="00251EB1">
              <w:rPr>
                <w:rFonts w:cs="Times New Roman"/>
                <w:lang w:val="en-GB"/>
              </w:rPr>
              <w:t xml:space="preserve"> </w:t>
            </w:r>
            <w:proofErr w:type="spellStart"/>
            <w:r w:rsidRPr="00251EB1">
              <w:rPr>
                <w:rFonts w:cs="Times New Roman"/>
                <w:lang w:val="en-GB"/>
              </w:rPr>
              <w:t>saņemšanas</w:t>
            </w:r>
            <w:proofErr w:type="spellEnd"/>
            <w:r w:rsidRPr="00251EB1">
              <w:rPr>
                <w:rFonts w:cs="Times New Roman"/>
                <w:lang w:val="en-GB"/>
              </w:rPr>
              <w:t xml:space="preserve"> no </w:t>
            </w:r>
            <w:proofErr w:type="spellStart"/>
            <w:r w:rsidRPr="00251EB1">
              <w:rPr>
                <w:rFonts w:cs="Times New Roman"/>
                <w:lang w:val="en-GB"/>
              </w:rPr>
              <w:t>Pārdevēja</w:t>
            </w:r>
            <w:proofErr w:type="spellEnd"/>
            <w:r w:rsidRPr="00251EB1">
              <w:rPr>
                <w:rFonts w:cs="Times New Roman"/>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 </w:t>
            </w:r>
            <w:proofErr w:type="spellStart"/>
            <w:r w:rsidRPr="00251EB1">
              <w:rPr>
                <w:rFonts w:cs="Times New Roman"/>
                <w:lang w:val="en-GB"/>
              </w:rPr>
              <w:t>atlikušie</w:t>
            </w:r>
            <w:proofErr w:type="spellEnd"/>
            <w:r w:rsidRPr="00251EB1">
              <w:rPr>
                <w:rFonts w:cs="Times New Roman"/>
                <w:lang w:val="en-GB"/>
              </w:rPr>
              <w:t xml:space="preserve"> 50 % no </w:t>
            </w:r>
            <w:proofErr w:type="spellStart"/>
            <w:r w:rsidRPr="00251EB1">
              <w:rPr>
                <w:rFonts w:cs="Times New Roman"/>
                <w:lang w:val="en-GB"/>
              </w:rPr>
              <w:t>Līgumcenas</w:t>
            </w:r>
            <w:proofErr w:type="spellEnd"/>
            <w:r w:rsidRPr="00251EB1">
              <w:rPr>
                <w:rFonts w:cs="Times New Roman"/>
                <w:lang w:val="en-GB"/>
              </w:rPr>
              <w:t xml:space="preserve"> </w:t>
            </w:r>
            <w:proofErr w:type="spellStart"/>
            <w:r w:rsidRPr="00251EB1">
              <w:rPr>
                <w:rFonts w:cs="Times New Roman"/>
                <w:lang w:val="en-GB"/>
              </w:rPr>
              <w:t>summas</w:t>
            </w:r>
            <w:proofErr w:type="spellEnd"/>
            <w:r w:rsidRPr="00251EB1">
              <w:rPr>
                <w:rFonts w:cs="Times New Roman"/>
                <w:lang w:val="en-GB"/>
              </w:rPr>
              <w:t xml:space="preserve"> </w:t>
            </w:r>
            <w:proofErr w:type="spellStart"/>
            <w:r w:rsidRPr="00251EB1">
              <w:rPr>
                <w:rFonts w:cs="Times New Roman"/>
                <w:lang w:val="en-GB"/>
              </w:rPr>
              <w:t>tiek</w:t>
            </w:r>
            <w:proofErr w:type="spellEnd"/>
            <w:r w:rsidRPr="00251EB1">
              <w:rPr>
                <w:rFonts w:cs="Times New Roman"/>
                <w:lang w:val="en-GB"/>
              </w:rPr>
              <w:t xml:space="preserve"> </w:t>
            </w:r>
            <w:proofErr w:type="spellStart"/>
            <w:r w:rsidRPr="00251EB1">
              <w:rPr>
                <w:rFonts w:cs="Times New Roman"/>
                <w:lang w:val="en-GB"/>
              </w:rPr>
              <w:t>samaksāti</w:t>
            </w:r>
            <w:proofErr w:type="spellEnd"/>
            <w:r w:rsidRPr="00251EB1">
              <w:rPr>
                <w:rFonts w:cs="Times New Roman"/>
                <w:lang w:val="en-GB"/>
              </w:rPr>
              <w:t xml:space="preserve"> </w:t>
            </w:r>
            <w:proofErr w:type="spellStart"/>
            <w:r w:rsidRPr="00251EB1">
              <w:rPr>
                <w:rFonts w:cs="Times New Roman"/>
                <w:lang w:val="en-GB"/>
              </w:rPr>
              <w:t>piecu</w:t>
            </w:r>
            <w:proofErr w:type="spellEnd"/>
            <w:r w:rsidRPr="00251EB1">
              <w:rPr>
                <w:rFonts w:cs="Times New Roman"/>
                <w:lang w:val="en-GB"/>
              </w:rPr>
              <w:t xml:space="preserve"> </w:t>
            </w:r>
            <w:proofErr w:type="spellStart"/>
            <w:r w:rsidRPr="00251EB1">
              <w:rPr>
                <w:rFonts w:cs="Times New Roman"/>
                <w:lang w:val="en-GB"/>
              </w:rPr>
              <w:t>darba</w:t>
            </w:r>
            <w:proofErr w:type="spellEnd"/>
            <w:r w:rsidRPr="00251EB1">
              <w:rPr>
                <w:rFonts w:cs="Times New Roman"/>
                <w:lang w:val="en-GB"/>
              </w:rPr>
              <w:t xml:space="preserve"> </w:t>
            </w:r>
            <w:proofErr w:type="spellStart"/>
            <w:r w:rsidRPr="00251EB1">
              <w:rPr>
                <w:rFonts w:cs="Times New Roman"/>
                <w:lang w:val="en-GB"/>
              </w:rPr>
              <w:t>dienu</w:t>
            </w:r>
            <w:proofErr w:type="spellEnd"/>
            <w:r w:rsidRPr="00251EB1">
              <w:rPr>
                <w:rFonts w:cs="Times New Roman"/>
                <w:lang w:val="en-GB"/>
              </w:rPr>
              <w:t xml:space="preserve"> </w:t>
            </w:r>
            <w:proofErr w:type="spellStart"/>
            <w:r w:rsidRPr="00251EB1">
              <w:rPr>
                <w:rFonts w:cs="Times New Roman"/>
                <w:lang w:val="en-GB"/>
              </w:rPr>
              <w:t>laikā</w:t>
            </w:r>
            <w:proofErr w:type="spellEnd"/>
            <w:r w:rsidRPr="00251EB1">
              <w:rPr>
                <w:rFonts w:cs="Times New Roman"/>
                <w:lang w:val="en-GB"/>
              </w:rPr>
              <w:t xml:space="preserve">, </w:t>
            </w:r>
            <w:proofErr w:type="spellStart"/>
            <w:r w:rsidRPr="00251EB1">
              <w:rPr>
                <w:rFonts w:cs="Times New Roman"/>
                <w:lang w:val="en-GB"/>
              </w:rPr>
              <w:t>skaitot</w:t>
            </w:r>
            <w:proofErr w:type="spellEnd"/>
            <w:r w:rsidRPr="00251EB1">
              <w:rPr>
                <w:rFonts w:cs="Times New Roman"/>
                <w:lang w:val="en-GB"/>
              </w:rPr>
              <w:t xml:space="preserve"> no </w:t>
            </w:r>
            <w:proofErr w:type="spellStart"/>
            <w:r w:rsidRPr="00251EB1">
              <w:rPr>
                <w:rFonts w:cs="Times New Roman"/>
                <w:lang w:val="en-GB"/>
              </w:rPr>
              <w:t>preces</w:t>
            </w:r>
            <w:proofErr w:type="spellEnd"/>
            <w:r w:rsidRPr="00251EB1">
              <w:rPr>
                <w:rFonts w:cs="Times New Roman"/>
                <w:lang w:val="en-GB"/>
              </w:rPr>
              <w:t xml:space="preserve"> </w:t>
            </w:r>
            <w:proofErr w:type="spellStart"/>
            <w:r w:rsidRPr="00251EB1">
              <w:rPr>
                <w:rFonts w:cs="Times New Roman"/>
                <w:lang w:val="en-GB"/>
              </w:rPr>
              <w:t>piegādes</w:t>
            </w:r>
            <w:proofErr w:type="spellEnd"/>
            <w:r w:rsidRPr="00251EB1">
              <w:rPr>
                <w:rFonts w:cs="Times New Roman"/>
                <w:lang w:val="en-GB"/>
              </w:rPr>
              <w:t xml:space="preserve"> </w:t>
            </w:r>
            <w:proofErr w:type="spellStart"/>
            <w:r w:rsidRPr="00251EB1">
              <w:rPr>
                <w:rFonts w:cs="Times New Roman"/>
                <w:lang w:val="en-GB"/>
              </w:rPr>
              <w:t>dienas</w:t>
            </w:r>
            <w:proofErr w:type="spellEnd"/>
            <w:r w:rsidRPr="00251EB1">
              <w:rPr>
                <w:rFonts w:cs="Times New Roman"/>
                <w:lang w:val="en-GB"/>
              </w:rPr>
              <w:t xml:space="preserve"> </w:t>
            </w:r>
            <w:proofErr w:type="spellStart"/>
            <w:r w:rsidRPr="00251EB1">
              <w:rPr>
                <w:rFonts w:cs="Times New Roman"/>
                <w:lang w:val="en-GB"/>
              </w:rPr>
              <w:t>Pasūtītājam</w:t>
            </w:r>
            <w:proofErr w:type="spellEnd"/>
            <w:r w:rsidRPr="00251EB1">
              <w:rPr>
                <w:rFonts w:cs="Times New Roman"/>
                <w:lang w:val="en-GB"/>
              </w:rPr>
              <w:t xml:space="preserve">. </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 </w:t>
            </w:r>
            <w:proofErr w:type="spellStart"/>
            <w:r w:rsidRPr="00251EB1">
              <w:rPr>
                <w:rFonts w:cs="Times New Roman"/>
                <w:lang w:val="en-GB"/>
              </w:rPr>
              <w:t>Pievienotās</w:t>
            </w:r>
            <w:proofErr w:type="spellEnd"/>
            <w:r w:rsidRPr="00251EB1">
              <w:rPr>
                <w:rFonts w:cs="Times New Roman"/>
                <w:lang w:val="en-GB"/>
              </w:rPr>
              <w:t xml:space="preserve"> </w:t>
            </w:r>
            <w:proofErr w:type="spellStart"/>
            <w:r w:rsidRPr="00251EB1">
              <w:rPr>
                <w:rFonts w:cs="Times New Roman"/>
                <w:lang w:val="en-GB"/>
              </w:rPr>
              <w:t>vērtības</w:t>
            </w:r>
            <w:proofErr w:type="spellEnd"/>
            <w:r w:rsidRPr="00251EB1">
              <w:rPr>
                <w:rFonts w:cs="Times New Roman"/>
                <w:lang w:val="en-GB"/>
              </w:rPr>
              <w:t xml:space="preserve"> </w:t>
            </w:r>
            <w:proofErr w:type="spellStart"/>
            <w:r w:rsidRPr="00251EB1">
              <w:rPr>
                <w:rFonts w:cs="Times New Roman"/>
                <w:lang w:val="en-GB"/>
              </w:rPr>
              <w:t>nodoklis</w:t>
            </w:r>
            <w:proofErr w:type="spellEnd"/>
            <w:r w:rsidRPr="00251EB1">
              <w:rPr>
                <w:rFonts w:cs="Times New Roman"/>
                <w:lang w:val="en-GB"/>
              </w:rPr>
              <w:t xml:space="preserve"> </w:t>
            </w:r>
            <w:proofErr w:type="spellStart"/>
            <w:r w:rsidRPr="00251EB1">
              <w:rPr>
                <w:rFonts w:cs="Times New Roman"/>
                <w:lang w:val="en-GB"/>
              </w:rPr>
              <w:t>tiek</w:t>
            </w:r>
            <w:proofErr w:type="spellEnd"/>
            <w:r w:rsidRPr="00251EB1">
              <w:rPr>
                <w:rFonts w:cs="Times New Roman"/>
                <w:lang w:val="en-GB"/>
              </w:rPr>
              <w:t xml:space="preserve"> </w:t>
            </w:r>
            <w:proofErr w:type="spellStart"/>
            <w:r w:rsidRPr="00251EB1">
              <w:rPr>
                <w:rFonts w:cs="Times New Roman"/>
                <w:lang w:val="en-GB"/>
              </w:rPr>
              <w:t>samaksāts</w:t>
            </w:r>
            <w:proofErr w:type="spellEnd"/>
            <w:r w:rsidRPr="00251EB1">
              <w:rPr>
                <w:rFonts w:cs="Times New Roman"/>
                <w:lang w:val="en-GB"/>
              </w:rPr>
              <w:t xml:space="preserve"> </w:t>
            </w:r>
            <w:proofErr w:type="spellStart"/>
            <w:r w:rsidRPr="00251EB1">
              <w:rPr>
                <w:rFonts w:cs="Times New Roman"/>
                <w:lang w:val="en-GB"/>
              </w:rPr>
              <w:t>saskaņā</w:t>
            </w:r>
            <w:proofErr w:type="spellEnd"/>
            <w:r w:rsidRPr="00251EB1">
              <w:rPr>
                <w:rFonts w:cs="Times New Roman"/>
                <w:lang w:val="en-GB"/>
              </w:rPr>
              <w:t xml:space="preserve"> </w:t>
            </w:r>
            <w:proofErr w:type="spellStart"/>
            <w:r w:rsidRPr="00251EB1">
              <w:rPr>
                <w:rFonts w:cs="Times New Roman"/>
                <w:lang w:val="en-GB"/>
              </w:rPr>
              <w:t>ar</w:t>
            </w:r>
            <w:proofErr w:type="spellEnd"/>
            <w:r w:rsidRPr="00251EB1">
              <w:rPr>
                <w:rFonts w:cs="Times New Roman"/>
                <w:lang w:val="en-GB"/>
              </w:rPr>
              <w:t xml:space="preserve"> </w:t>
            </w:r>
            <w:proofErr w:type="spellStart"/>
            <w:r w:rsidRPr="00251EB1">
              <w:rPr>
                <w:rFonts w:cs="Times New Roman"/>
                <w:lang w:val="en-GB"/>
              </w:rPr>
              <w:t>Latvijas</w:t>
            </w:r>
            <w:proofErr w:type="spellEnd"/>
            <w:r w:rsidRPr="00251EB1">
              <w:rPr>
                <w:rFonts w:cs="Times New Roman"/>
                <w:lang w:val="en-GB"/>
              </w:rPr>
              <w:t xml:space="preserve"> </w:t>
            </w:r>
            <w:proofErr w:type="spellStart"/>
            <w:r w:rsidRPr="00251EB1">
              <w:rPr>
                <w:rFonts w:cs="Times New Roman"/>
                <w:lang w:val="en-GB"/>
              </w:rPr>
              <w:t>Republikas</w:t>
            </w:r>
            <w:proofErr w:type="spellEnd"/>
            <w:r w:rsidRPr="00251EB1">
              <w:rPr>
                <w:rFonts w:cs="Times New Roman"/>
                <w:lang w:val="en-GB"/>
              </w:rPr>
              <w:t xml:space="preserve"> </w:t>
            </w:r>
            <w:proofErr w:type="spellStart"/>
            <w:r w:rsidRPr="00251EB1">
              <w:rPr>
                <w:rFonts w:cs="Times New Roman"/>
                <w:lang w:val="en-GB"/>
              </w:rPr>
              <w:t>normatīvajiem</w:t>
            </w:r>
            <w:proofErr w:type="spellEnd"/>
            <w:r w:rsidRPr="00251EB1">
              <w:rPr>
                <w:rFonts w:cs="Times New Roman"/>
                <w:lang w:val="en-GB"/>
              </w:rPr>
              <w:t xml:space="preserve"> </w:t>
            </w:r>
            <w:proofErr w:type="spellStart"/>
            <w:r w:rsidRPr="00251EB1">
              <w:rPr>
                <w:rFonts w:cs="Times New Roman"/>
                <w:lang w:val="en-GB"/>
              </w:rPr>
              <w:t>tiesību</w:t>
            </w:r>
            <w:proofErr w:type="spellEnd"/>
            <w:r w:rsidRPr="00251EB1">
              <w:rPr>
                <w:rFonts w:cs="Times New Roman"/>
                <w:lang w:val="en-GB"/>
              </w:rPr>
              <w:t xml:space="preserve"> </w:t>
            </w:r>
            <w:proofErr w:type="spellStart"/>
            <w:r w:rsidRPr="00251EB1">
              <w:rPr>
                <w:rFonts w:cs="Times New Roman"/>
                <w:lang w:val="en-GB"/>
              </w:rPr>
              <w:t>aktiem</w:t>
            </w:r>
            <w:proofErr w:type="spellEnd"/>
            <w:r w:rsidRPr="00251EB1">
              <w:rPr>
                <w:rFonts w:cs="Times New Roman"/>
                <w:lang w:val="en-GB"/>
              </w:rPr>
              <w:t>.</w:t>
            </w:r>
          </w:p>
          <w:p w:rsidR="00AF5E38" w:rsidRPr="008A75C9" w:rsidRDefault="00AF5E38" w:rsidP="00251EB1">
            <w:pPr>
              <w:jc w:val="both"/>
              <w:rPr>
                <w:color w:val="000000" w:themeColor="text1"/>
              </w:rPr>
            </w:pPr>
            <w:r w:rsidRPr="008A75C9">
              <w:rPr>
                <w:color w:val="000000" w:themeColor="text1"/>
              </w:rPr>
              <w:lastRenderedPageBreak/>
              <w:t>4</w:t>
            </w:r>
            <w:r w:rsidRPr="00D04858">
              <w:rPr>
                <w:color w:val="000000" w:themeColor="text1"/>
              </w:rPr>
              <w:t xml:space="preserve">.3. </w:t>
            </w:r>
            <w:proofErr w:type="spellStart"/>
            <w:r w:rsidRPr="00D04858">
              <w:rPr>
                <w:color w:val="000000" w:themeColor="text1"/>
              </w:rPr>
              <w:t>Pārdevējs</w:t>
            </w:r>
            <w:proofErr w:type="spellEnd"/>
            <w:r w:rsidRPr="008A75C9">
              <w:rPr>
                <w:color w:val="000000" w:themeColor="text1"/>
              </w:rPr>
              <w:t xml:space="preserve"> </w:t>
            </w:r>
            <w:proofErr w:type="spellStart"/>
            <w:r w:rsidRPr="008A75C9">
              <w:rPr>
                <w:color w:val="000000" w:themeColor="text1"/>
              </w:rPr>
              <w:t>iesniedz</w:t>
            </w:r>
            <w:proofErr w:type="spellEnd"/>
            <w:r w:rsidRPr="008A75C9">
              <w:rPr>
                <w:color w:val="000000" w:themeColor="text1"/>
              </w:rPr>
              <w:t xml:space="preserve"> </w:t>
            </w:r>
            <w:proofErr w:type="spellStart"/>
            <w:r w:rsidRPr="008A75C9">
              <w:rPr>
                <w:color w:val="000000" w:themeColor="text1"/>
              </w:rPr>
              <w:t>Pasūtītājam</w:t>
            </w:r>
            <w:proofErr w:type="spellEnd"/>
            <w:r w:rsidRPr="008A75C9">
              <w:rPr>
                <w:color w:val="000000" w:themeColor="text1"/>
              </w:rPr>
              <w:t xml:space="preserve"> </w:t>
            </w:r>
            <w:proofErr w:type="spellStart"/>
            <w:r w:rsidRPr="008A75C9">
              <w:rPr>
                <w:color w:val="000000" w:themeColor="text1"/>
              </w:rPr>
              <w:t>rēķinus</w:t>
            </w:r>
            <w:proofErr w:type="spellEnd"/>
            <w:r w:rsidRPr="008A75C9">
              <w:rPr>
                <w:color w:val="000000" w:themeColor="text1"/>
              </w:rPr>
              <w:t xml:space="preserve"> </w:t>
            </w:r>
            <w:proofErr w:type="spellStart"/>
            <w:r w:rsidRPr="008A75C9">
              <w:rPr>
                <w:color w:val="000000" w:themeColor="text1"/>
              </w:rPr>
              <w:t>elektroniski</w:t>
            </w:r>
            <w:proofErr w:type="spellEnd"/>
            <w:r w:rsidRPr="008A75C9">
              <w:rPr>
                <w:color w:val="000000" w:themeColor="text1"/>
              </w:rPr>
              <w:t xml:space="preserve"> </w:t>
            </w:r>
            <w:proofErr w:type="spellStart"/>
            <w:r w:rsidRPr="008A75C9">
              <w:rPr>
                <w:color w:val="000000" w:themeColor="text1"/>
              </w:rPr>
              <w:t>uz</w:t>
            </w:r>
            <w:proofErr w:type="spellEnd"/>
            <w:r w:rsidRPr="008A75C9">
              <w:rPr>
                <w:color w:val="000000" w:themeColor="text1"/>
              </w:rPr>
              <w:t xml:space="preserve"> </w:t>
            </w:r>
            <w:proofErr w:type="spellStart"/>
            <w:r w:rsidRPr="008A75C9">
              <w:rPr>
                <w:color w:val="000000" w:themeColor="text1"/>
              </w:rPr>
              <w:t>Pasūtītāja</w:t>
            </w:r>
            <w:proofErr w:type="spellEnd"/>
            <w:r w:rsidRPr="008A75C9">
              <w:rPr>
                <w:color w:val="000000" w:themeColor="text1"/>
              </w:rPr>
              <w:t xml:space="preserve"> </w:t>
            </w:r>
            <w:proofErr w:type="spellStart"/>
            <w:r w:rsidRPr="008A75C9">
              <w:rPr>
                <w:color w:val="000000" w:themeColor="text1"/>
              </w:rPr>
              <w:t>adresi</w:t>
            </w:r>
            <w:proofErr w:type="spellEnd"/>
            <w:r w:rsidRPr="008A75C9">
              <w:rPr>
                <w:color w:val="000000" w:themeColor="text1"/>
              </w:rPr>
              <w:t xml:space="preserve">: </w:t>
            </w:r>
            <w:hyperlink r:id="rId9" w:history="1">
              <w:r w:rsidRPr="008A75C9">
                <w:rPr>
                  <w:rStyle w:val="Hyperlink"/>
                  <w:color w:val="000000" w:themeColor="text1"/>
                </w:rPr>
                <w:t>rekini@opera.lv</w:t>
              </w:r>
            </w:hyperlink>
            <w:r w:rsidRPr="008A75C9">
              <w:rPr>
                <w:rStyle w:val="Hyperlink"/>
                <w:color w:val="000000" w:themeColor="text1"/>
              </w:rPr>
              <w:t>.</w:t>
            </w:r>
            <w:r w:rsidRPr="008A75C9">
              <w:rPr>
                <w:color w:val="000000" w:themeColor="text1"/>
              </w:rPr>
              <w:t xml:space="preserve"> </w:t>
            </w:r>
          </w:p>
          <w:p w:rsidR="00AF5E38" w:rsidRPr="008A75C9" w:rsidRDefault="00AF5E38" w:rsidP="00251EB1">
            <w:pPr>
              <w:jc w:val="both"/>
              <w:rPr>
                <w:color w:val="000000" w:themeColor="text1"/>
              </w:rPr>
            </w:pPr>
          </w:p>
          <w:p w:rsidR="00AF5E38" w:rsidRPr="008A75C9" w:rsidRDefault="00AF5E38" w:rsidP="00251EB1">
            <w:pPr>
              <w:pStyle w:val="TableContents"/>
              <w:spacing w:line="256" w:lineRule="auto"/>
              <w:ind w:left="57" w:right="57"/>
              <w:jc w:val="both"/>
              <w:rPr>
                <w:rFonts w:cs="Times New Roman"/>
                <w:b/>
                <w:bCs/>
                <w:lang w:val="en-GB"/>
              </w:rPr>
            </w:pPr>
            <w:r w:rsidRPr="00251EB1">
              <w:rPr>
                <w:rFonts w:cs="Times New Roman"/>
                <w:b/>
                <w:bCs/>
                <w:lang w:val="en-GB"/>
              </w:rPr>
              <w:t xml:space="preserve">5. </w:t>
            </w:r>
            <w:proofErr w:type="spellStart"/>
            <w:r w:rsidRPr="00251EB1">
              <w:rPr>
                <w:rFonts w:cs="Times New Roman"/>
                <w:b/>
                <w:bCs/>
                <w:lang w:val="en-GB"/>
              </w:rPr>
              <w:t>Līguma</w:t>
            </w:r>
            <w:proofErr w:type="spellEnd"/>
            <w:r w:rsidRPr="00251EB1">
              <w:rPr>
                <w:rFonts w:cs="Times New Roman"/>
                <w:b/>
                <w:bCs/>
                <w:lang w:val="en-GB"/>
              </w:rPr>
              <w:t xml:space="preserve"> </w:t>
            </w:r>
            <w:proofErr w:type="spellStart"/>
            <w:r w:rsidRPr="00251EB1">
              <w:rPr>
                <w:rFonts w:cs="Times New Roman"/>
                <w:b/>
                <w:bCs/>
                <w:lang w:val="en-GB"/>
              </w:rPr>
              <w:t>termiņš</w:t>
            </w:r>
            <w:proofErr w:type="spellEnd"/>
            <w:r w:rsidRPr="00251EB1">
              <w:rPr>
                <w:rFonts w:cs="Times New Roman"/>
                <w:b/>
                <w:bCs/>
                <w:lang w:val="en-GB"/>
              </w:rPr>
              <w:t>.</w:t>
            </w:r>
          </w:p>
          <w:p w:rsidR="00AF5E38" w:rsidRPr="008A75C9" w:rsidRDefault="00AF5E38" w:rsidP="00251EB1">
            <w:pPr>
              <w:pStyle w:val="TableContents"/>
              <w:spacing w:line="256" w:lineRule="auto"/>
              <w:ind w:left="57" w:right="57"/>
              <w:jc w:val="both"/>
              <w:rPr>
                <w:rFonts w:cs="Times New Roman"/>
                <w:lang w:val="en-GB"/>
              </w:rPr>
            </w:pPr>
            <w:proofErr w:type="spellStart"/>
            <w:r w:rsidRPr="00251EB1">
              <w:rPr>
                <w:rFonts w:cs="Times New Roman"/>
                <w:lang w:val="en-GB"/>
              </w:rPr>
              <w:t>Līgums</w:t>
            </w:r>
            <w:proofErr w:type="spellEnd"/>
            <w:r w:rsidRPr="00251EB1">
              <w:rPr>
                <w:rFonts w:cs="Times New Roman"/>
                <w:lang w:val="en-GB"/>
              </w:rPr>
              <w:t xml:space="preserve"> </w:t>
            </w:r>
            <w:proofErr w:type="spellStart"/>
            <w:r w:rsidRPr="00251EB1">
              <w:rPr>
                <w:rFonts w:cs="Times New Roman"/>
                <w:lang w:val="en-GB"/>
              </w:rPr>
              <w:t>stājas</w:t>
            </w:r>
            <w:proofErr w:type="spellEnd"/>
            <w:r w:rsidRPr="00251EB1">
              <w:rPr>
                <w:rFonts w:cs="Times New Roman"/>
                <w:lang w:val="en-GB"/>
              </w:rPr>
              <w:t xml:space="preserve"> </w:t>
            </w:r>
            <w:proofErr w:type="spellStart"/>
            <w:r w:rsidRPr="00251EB1">
              <w:rPr>
                <w:rFonts w:cs="Times New Roman"/>
                <w:lang w:val="en-GB"/>
              </w:rPr>
              <w:t>spēkā</w:t>
            </w:r>
            <w:proofErr w:type="spellEnd"/>
            <w:r w:rsidRPr="00251EB1">
              <w:rPr>
                <w:rFonts w:cs="Times New Roman"/>
                <w:lang w:val="en-GB"/>
              </w:rPr>
              <w:t xml:space="preserve"> – </w:t>
            </w:r>
            <w:proofErr w:type="spellStart"/>
            <w:r w:rsidRPr="00251EB1">
              <w:rPr>
                <w:rFonts w:cs="Times New Roman"/>
                <w:lang w:val="en-GB"/>
              </w:rPr>
              <w:t>pusēm</w:t>
            </w:r>
            <w:proofErr w:type="spellEnd"/>
            <w:r w:rsidRPr="00251EB1">
              <w:rPr>
                <w:rFonts w:cs="Times New Roman"/>
                <w:lang w:val="en-GB"/>
              </w:rPr>
              <w:t xml:space="preserve"> </w:t>
            </w:r>
            <w:proofErr w:type="spellStart"/>
            <w:r w:rsidRPr="00251EB1">
              <w:rPr>
                <w:rFonts w:cs="Times New Roman"/>
                <w:lang w:val="en-GB"/>
              </w:rPr>
              <w:t>abpusēji</w:t>
            </w:r>
            <w:proofErr w:type="spellEnd"/>
            <w:r w:rsidRPr="00251EB1">
              <w:rPr>
                <w:rFonts w:cs="Times New Roman"/>
                <w:lang w:val="en-GB"/>
              </w:rPr>
              <w:t xml:space="preserve"> to </w:t>
            </w:r>
            <w:proofErr w:type="spellStart"/>
            <w:r w:rsidRPr="00251EB1">
              <w:rPr>
                <w:rFonts w:cs="Times New Roman"/>
                <w:lang w:val="en-GB"/>
              </w:rPr>
              <w:t>parakstot</w:t>
            </w:r>
            <w:proofErr w:type="spellEnd"/>
            <w:r w:rsidRPr="00251EB1">
              <w:rPr>
                <w:rFonts w:cs="Times New Roman"/>
                <w:lang w:val="en-GB"/>
              </w:rPr>
              <w:t xml:space="preserve">. </w:t>
            </w:r>
            <w:proofErr w:type="spellStart"/>
            <w:r w:rsidRPr="00251EB1">
              <w:rPr>
                <w:rFonts w:cs="Times New Roman"/>
                <w:lang w:val="en-GB"/>
              </w:rPr>
              <w:t>Līgums</w:t>
            </w:r>
            <w:proofErr w:type="spellEnd"/>
            <w:r w:rsidRPr="00251EB1">
              <w:rPr>
                <w:rFonts w:cs="Times New Roman"/>
                <w:lang w:val="en-GB"/>
              </w:rPr>
              <w:t xml:space="preserve"> </w:t>
            </w:r>
            <w:proofErr w:type="spellStart"/>
            <w:r w:rsidRPr="00251EB1">
              <w:rPr>
                <w:rFonts w:cs="Times New Roman"/>
                <w:lang w:val="en-GB"/>
              </w:rPr>
              <w:t>spēkā</w:t>
            </w:r>
            <w:proofErr w:type="spellEnd"/>
            <w:r w:rsidRPr="00251EB1">
              <w:rPr>
                <w:rFonts w:cs="Times New Roman"/>
                <w:lang w:val="en-GB"/>
              </w:rPr>
              <w:t xml:space="preserve"> </w:t>
            </w:r>
            <w:proofErr w:type="spellStart"/>
            <w:r w:rsidRPr="00251EB1">
              <w:rPr>
                <w:rFonts w:cs="Times New Roman"/>
                <w:lang w:val="en-GB"/>
              </w:rPr>
              <w:t>līdz</w:t>
            </w:r>
            <w:proofErr w:type="spellEnd"/>
            <w:r w:rsidRPr="00251EB1">
              <w:rPr>
                <w:rFonts w:cs="Times New Roman"/>
                <w:lang w:val="en-GB"/>
              </w:rPr>
              <w:t xml:space="preserve"> </w:t>
            </w:r>
            <w:proofErr w:type="spellStart"/>
            <w:r w:rsidRPr="00251EB1">
              <w:rPr>
                <w:rFonts w:cs="Times New Roman"/>
                <w:lang w:val="en-GB"/>
              </w:rPr>
              <w:t>pilnīgai</w:t>
            </w:r>
            <w:proofErr w:type="spellEnd"/>
            <w:r w:rsidRPr="00251EB1">
              <w:rPr>
                <w:rFonts w:cs="Times New Roman"/>
                <w:lang w:val="en-GB"/>
              </w:rPr>
              <w:t xml:space="preserve"> </w:t>
            </w:r>
            <w:proofErr w:type="spellStart"/>
            <w:r w:rsidRPr="00251EB1">
              <w:rPr>
                <w:rFonts w:cs="Times New Roman"/>
                <w:lang w:val="en-GB"/>
              </w:rPr>
              <w:t>Līgumā</w:t>
            </w:r>
            <w:proofErr w:type="spellEnd"/>
            <w:r w:rsidRPr="00251EB1">
              <w:rPr>
                <w:rFonts w:cs="Times New Roman"/>
                <w:lang w:val="en-GB"/>
              </w:rPr>
              <w:t xml:space="preserve"> </w:t>
            </w:r>
            <w:proofErr w:type="spellStart"/>
            <w:r w:rsidRPr="00251EB1">
              <w:rPr>
                <w:rFonts w:cs="Times New Roman"/>
                <w:lang w:val="en-GB"/>
              </w:rPr>
              <w:t>paredzēto</w:t>
            </w:r>
            <w:proofErr w:type="spellEnd"/>
            <w:r w:rsidRPr="00251EB1">
              <w:rPr>
                <w:rFonts w:cs="Times New Roman"/>
                <w:lang w:val="en-GB"/>
              </w:rPr>
              <w:t xml:space="preserve"> </w:t>
            </w:r>
            <w:proofErr w:type="spellStart"/>
            <w:r w:rsidRPr="00251EB1">
              <w:rPr>
                <w:rFonts w:cs="Times New Roman"/>
                <w:lang w:val="en-GB"/>
              </w:rPr>
              <w:t>saistību</w:t>
            </w:r>
            <w:proofErr w:type="spellEnd"/>
            <w:r w:rsidRPr="00251EB1">
              <w:rPr>
                <w:rFonts w:cs="Times New Roman"/>
                <w:lang w:val="en-GB"/>
              </w:rPr>
              <w:t xml:space="preserve"> </w:t>
            </w:r>
            <w:proofErr w:type="spellStart"/>
            <w:r w:rsidRPr="00251EB1">
              <w:rPr>
                <w:rFonts w:cs="Times New Roman"/>
                <w:lang w:val="en-GB"/>
              </w:rPr>
              <w:t>izpildei</w:t>
            </w:r>
            <w:proofErr w:type="spellEnd"/>
            <w:r w:rsidRPr="00251EB1">
              <w:rPr>
                <w:rFonts w:cs="Times New Roman"/>
                <w:lang w:val="en-GB"/>
              </w:rPr>
              <w:t>.</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 xml:space="preserve">6. </w:t>
            </w:r>
            <w:proofErr w:type="spellStart"/>
            <w:r w:rsidRPr="00251EB1">
              <w:rPr>
                <w:rFonts w:cs="Times New Roman"/>
                <w:b/>
                <w:bCs/>
                <w:lang w:val="en-GB"/>
              </w:rPr>
              <w:t>Atbildība</w:t>
            </w:r>
            <w:proofErr w:type="spellEnd"/>
            <w:r w:rsidRPr="00251EB1">
              <w:rPr>
                <w:rFonts w:cs="Times New Roman"/>
                <w:b/>
                <w:bCs/>
                <w:lang w:val="en-GB"/>
              </w:rPr>
              <w:t xml:space="preserve">, </w:t>
            </w:r>
            <w:proofErr w:type="spellStart"/>
            <w:r w:rsidRPr="00251EB1">
              <w:rPr>
                <w:rFonts w:cs="Times New Roman"/>
                <w:b/>
                <w:bCs/>
                <w:lang w:val="en-GB"/>
              </w:rPr>
              <w:t>strīdu</w:t>
            </w:r>
            <w:proofErr w:type="spellEnd"/>
            <w:r w:rsidRPr="00251EB1">
              <w:rPr>
                <w:rFonts w:cs="Times New Roman"/>
                <w:b/>
                <w:bCs/>
                <w:lang w:val="en-GB"/>
              </w:rPr>
              <w:t xml:space="preserve"> </w:t>
            </w:r>
            <w:proofErr w:type="spellStart"/>
            <w:r w:rsidRPr="00251EB1">
              <w:rPr>
                <w:rFonts w:cs="Times New Roman"/>
                <w:b/>
                <w:bCs/>
                <w:lang w:val="en-GB"/>
              </w:rPr>
              <w:t>izskatīšana</w:t>
            </w:r>
            <w:proofErr w:type="spellEnd"/>
            <w:r w:rsidRPr="00251EB1">
              <w:rPr>
                <w:rFonts w:cs="Times New Roman"/>
                <w:b/>
                <w:bCs/>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6.1. </w:t>
            </w:r>
            <w:proofErr w:type="spellStart"/>
            <w:r w:rsidRPr="00251EB1">
              <w:rPr>
                <w:rFonts w:cs="Times New Roman"/>
                <w:lang w:val="en-GB"/>
              </w:rPr>
              <w:t>Ja</w:t>
            </w:r>
            <w:proofErr w:type="spellEnd"/>
            <w:r w:rsidRPr="00251EB1">
              <w:rPr>
                <w:rFonts w:cs="Times New Roman"/>
                <w:lang w:val="en-GB"/>
              </w:rPr>
              <w:t xml:space="preserve"> </w:t>
            </w:r>
            <w:proofErr w:type="spellStart"/>
            <w:r w:rsidRPr="00251EB1">
              <w:rPr>
                <w:rFonts w:cs="Times New Roman"/>
                <w:lang w:val="en-GB"/>
              </w:rPr>
              <w:t>kāda</w:t>
            </w:r>
            <w:proofErr w:type="spellEnd"/>
            <w:r w:rsidRPr="00251EB1">
              <w:rPr>
                <w:rFonts w:cs="Times New Roman"/>
                <w:lang w:val="en-GB"/>
              </w:rPr>
              <w:t xml:space="preserve"> no </w:t>
            </w:r>
            <w:proofErr w:type="spellStart"/>
            <w:r w:rsidRPr="00251EB1">
              <w:rPr>
                <w:rFonts w:cs="Times New Roman"/>
                <w:lang w:val="en-GB"/>
              </w:rPr>
              <w:t>Pusēm</w:t>
            </w:r>
            <w:proofErr w:type="spellEnd"/>
            <w:r w:rsidRPr="00251EB1">
              <w:rPr>
                <w:rFonts w:cs="Times New Roman"/>
                <w:lang w:val="en-GB"/>
              </w:rPr>
              <w:t xml:space="preserve"> </w:t>
            </w:r>
            <w:proofErr w:type="spellStart"/>
            <w:r w:rsidRPr="00251EB1">
              <w:rPr>
                <w:rFonts w:cs="Times New Roman"/>
                <w:lang w:val="en-GB"/>
              </w:rPr>
              <w:t>neizpilda</w:t>
            </w:r>
            <w:proofErr w:type="spellEnd"/>
            <w:r w:rsidRPr="00251EB1">
              <w:rPr>
                <w:rFonts w:cs="Times New Roman"/>
                <w:lang w:val="en-GB"/>
              </w:rPr>
              <w:t xml:space="preserve"> </w:t>
            </w:r>
            <w:proofErr w:type="spellStart"/>
            <w:r w:rsidRPr="00251EB1">
              <w:rPr>
                <w:rFonts w:cs="Times New Roman"/>
                <w:lang w:val="en-GB"/>
              </w:rPr>
              <w:t>Līgumā</w:t>
            </w:r>
            <w:proofErr w:type="spellEnd"/>
            <w:r w:rsidRPr="00251EB1">
              <w:rPr>
                <w:rFonts w:cs="Times New Roman"/>
                <w:lang w:val="en-GB"/>
              </w:rPr>
              <w:t xml:space="preserve"> </w:t>
            </w:r>
            <w:proofErr w:type="spellStart"/>
            <w:r w:rsidRPr="00251EB1">
              <w:rPr>
                <w:rFonts w:cs="Times New Roman"/>
                <w:lang w:val="en-GB"/>
              </w:rPr>
              <w:t>paredzētās</w:t>
            </w:r>
            <w:proofErr w:type="spellEnd"/>
            <w:r w:rsidRPr="00251EB1">
              <w:rPr>
                <w:rFonts w:cs="Times New Roman"/>
                <w:lang w:val="en-GB"/>
              </w:rPr>
              <w:t xml:space="preserve"> </w:t>
            </w:r>
            <w:proofErr w:type="spellStart"/>
            <w:r w:rsidRPr="00251EB1">
              <w:rPr>
                <w:rFonts w:cs="Times New Roman"/>
                <w:lang w:val="en-GB"/>
              </w:rPr>
              <w:t>saistības</w:t>
            </w:r>
            <w:proofErr w:type="spellEnd"/>
            <w:r w:rsidRPr="00251EB1">
              <w:rPr>
                <w:rFonts w:cs="Times New Roman"/>
                <w:lang w:val="en-GB"/>
              </w:rPr>
              <w:t xml:space="preserve">, </w:t>
            </w:r>
            <w:proofErr w:type="spellStart"/>
            <w:r w:rsidRPr="00251EB1">
              <w:rPr>
                <w:rFonts w:cs="Times New Roman"/>
                <w:lang w:val="en-GB"/>
              </w:rPr>
              <w:t>tā</w:t>
            </w:r>
            <w:proofErr w:type="spellEnd"/>
            <w:r w:rsidRPr="00251EB1">
              <w:rPr>
                <w:rFonts w:cs="Times New Roman"/>
                <w:lang w:val="en-GB"/>
              </w:rPr>
              <w:t xml:space="preserve"> </w:t>
            </w:r>
            <w:proofErr w:type="spellStart"/>
            <w:r w:rsidRPr="00251EB1">
              <w:rPr>
                <w:rFonts w:cs="Times New Roman"/>
                <w:lang w:val="en-GB"/>
              </w:rPr>
              <w:t>atlīdzina</w:t>
            </w:r>
            <w:proofErr w:type="spellEnd"/>
            <w:r w:rsidRPr="00251EB1">
              <w:rPr>
                <w:rFonts w:cs="Times New Roman"/>
                <w:lang w:val="en-GB"/>
              </w:rPr>
              <w:t xml:space="preserve"> </w:t>
            </w:r>
            <w:proofErr w:type="spellStart"/>
            <w:r w:rsidRPr="00251EB1">
              <w:rPr>
                <w:rFonts w:cs="Times New Roman"/>
                <w:lang w:val="en-GB"/>
              </w:rPr>
              <w:t>otrai</w:t>
            </w:r>
            <w:proofErr w:type="spellEnd"/>
            <w:r w:rsidRPr="00251EB1">
              <w:rPr>
                <w:rFonts w:cs="Times New Roman"/>
                <w:lang w:val="en-GB"/>
              </w:rPr>
              <w:t xml:space="preserve"> </w:t>
            </w:r>
            <w:proofErr w:type="spellStart"/>
            <w:r w:rsidRPr="00251EB1">
              <w:rPr>
                <w:rFonts w:cs="Times New Roman"/>
                <w:lang w:val="en-GB"/>
              </w:rPr>
              <w:t>Pusei</w:t>
            </w:r>
            <w:proofErr w:type="spellEnd"/>
            <w:r w:rsidRPr="00251EB1">
              <w:rPr>
                <w:rFonts w:cs="Times New Roman"/>
                <w:lang w:val="en-GB"/>
              </w:rPr>
              <w:t xml:space="preserve"> </w:t>
            </w:r>
            <w:proofErr w:type="spellStart"/>
            <w:r w:rsidRPr="00251EB1">
              <w:rPr>
                <w:rFonts w:cs="Times New Roman"/>
                <w:lang w:val="en-GB"/>
              </w:rPr>
              <w:t>saistību</w:t>
            </w:r>
            <w:proofErr w:type="spellEnd"/>
            <w:r w:rsidRPr="00251EB1">
              <w:rPr>
                <w:rFonts w:cs="Times New Roman"/>
                <w:lang w:val="en-GB"/>
              </w:rPr>
              <w:t xml:space="preserve"> </w:t>
            </w:r>
            <w:proofErr w:type="spellStart"/>
            <w:r w:rsidRPr="00251EB1">
              <w:rPr>
                <w:rFonts w:cs="Times New Roman"/>
                <w:lang w:val="en-GB"/>
              </w:rPr>
              <w:t>neizpildes</w:t>
            </w:r>
            <w:proofErr w:type="spellEnd"/>
            <w:r w:rsidRPr="00251EB1">
              <w:rPr>
                <w:rFonts w:cs="Times New Roman"/>
                <w:lang w:val="en-GB"/>
              </w:rPr>
              <w:t xml:space="preserve"> </w:t>
            </w:r>
            <w:proofErr w:type="spellStart"/>
            <w:r w:rsidRPr="00251EB1">
              <w:rPr>
                <w:rFonts w:cs="Times New Roman"/>
                <w:lang w:val="en-GB"/>
              </w:rPr>
              <w:t>rezultātā</w:t>
            </w:r>
            <w:proofErr w:type="spellEnd"/>
            <w:r w:rsidRPr="00251EB1">
              <w:rPr>
                <w:rFonts w:cs="Times New Roman"/>
                <w:lang w:val="en-GB"/>
              </w:rPr>
              <w:t xml:space="preserve"> </w:t>
            </w:r>
            <w:proofErr w:type="spellStart"/>
            <w:r w:rsidRPr="00251EB1">
              <w:rPr>
                <w:rFonts w:cs="Times New Roman"/>
                <w:lang w:val="en-GB"/>
              </w:rPr>
              <w:t>radušos</w:t>
            </w:r>
            <w:proofErr w:type="spellEnd"/>
            <w:r w:rsidRPr="00251EB1">
              <w:rPr>
                <w:rFonts w:cs="Times New Roman"/>
                <w:lang w:val="en-GB"/>
              </w:rPr>
              <w:t xml:space="preserve"> </w:t>
            </w:r>
            <w:proofErr w:type="spellStart"/>
            <w:r w:rsidRPr="00251EB1">
              <w:rPr>
                <w:rFonts w:cs="Times New Roman"/>
                <w:lang w:val="en-GB"/>
              </w:rPr>
              <w:t>zaudējumus</w:t>
            </w:r>
            <w:proofErr w:type="spellEnd"/>
            <w:r w:rsidRPr="00251EB1">
              <w:rPr>
                <w:rFonts w:cs="Times New Roman"/>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6.2. </w:t>
            </w:r>
            <w:proofErr w:type="spellStart"/>
            <w:r w:rsidRPr="00251EB1">
              <w:rPr>
                <w:rFonts w:cs="Times New Roman"/>
                <w:lang w:val="en-GB"/>
              </w:rPr>
              <w:t>Puses</w:t>
            </w:r>
            <w:proofErr w:type="spellEnd"/>
            <w:r w:rsidRPr="00251EB1">
              <w:rPr>
                <w:rFonts w:cs="Times New Roman"/>
                <w:lang w:val="en-GB"/>
              </w:rPr>
              <w:t xml:space="preserve"> </w:t>
            </w:r>
            <w:proofErr w:type="spellStart"/>
            <w:r w:rsidRPr="00251EB1">
              <w:rPr>
                <w:rFonts w:cs="Times New Roman"/>
                <w:lang w:val="en-GB"/>
              </w:rPr>
              <w:t>apņemas</w:t>
            </w:r>
            <w:proofErr w:type="spellEnd"/>
            <w:r w:rsidRPr="00251EB1">
              <w:rPr>
                <w:rFonts w:cs="Times New Roman"/>
                <w:lang w:val="en-GB"/>
              </w:rPr>
              <w:t xml:space="preserve"> </w:t>
            </w:r>
            <w:proofErr w:type="spellStart"/>
            <w:r w:rsidRPr="00251EB1">
              <w:rPr>
                <w:rFonts w:cs="Times New Roman"/>
                <w:lang w:val="en-GB"/>
              </w:rPr>
              <w:t>darīt</w:t>
            </w:r>
            <w:proofErr w:type="spellEnd"/>
            <w:r w:rsidRPr="00251EB1">
              <w:rPr>
                <w:rFonts w:cs="Times New Roman"/>
                <w:lang w:val="en-GB"/>
              </w:rPr>
              <w:t xml:space="preserve"> </w:t>
            </w:r>
            <w:proofErr w:type="spellStart"/>
            <w:r w:rsidRPr="00251EB1">
              <w:rPr>
                <w:rFonts w:cs="Times New Roman"/>
                <w:lang w:val="en-GB"/>
              </w:rPr>
              <w:t>visu</w:t>
            </w:r>
            <w:proofErr w:type="spellEnd"/>
            <w:r w:rsidRPr="00251EB1">
              <w:rPr>
                <w:rFonts w:cs="Times New Roman"/>
                <w:lang w:val="en-GB"/>
              </w:rPr>
              <w:t xml:space="preserve"> </w:t>
            </w:r>
            <w:proofErr w:type="spellStart"/>
            <w:r w:rsidRPr="00251EB1">
              <w:rPr>
                <w:rFonts w:cs="Times New Roman"/>
                <w:lang w:val="en-GB"/>
              </w:rPr>
              <w:t>iespējamo</w:t>
            </w:r>
            <w:proofErr w:type="spellEnd"/>
            <w:r w:rsidRPr="00251EB1">
              <w:rPr>
                <w:rFonts w:cs="Times New Roman"/>
                <w:lang w:val="en-GB"/>
              </w:rPr>
              <w:t xml:space="preserve">, </w:t>
            </w:r>
            <w:proofErr w:type="spellStart"/>
            <w:r w:rsidRPr="00251EB1">
              <w:rPr>
                <w:rFonts w:cs="Times New Roman"/>
                <w:lang w:val="en-GB"/>
              </w:rPr>
              <w:t>lai</w:t>
            </w:r>
            <w:proofErr w:type="spellEnd"/>
            <w:r w:rsidRPr="00251EB1">
              <w:rPr>
                <w:rFonts w:cs="Times New Roman"/>
                <w:lang w:val="en-GB"/>
              </w:rPr>
              <w:t xml:space="preserve"> </w:t>
            </w:r>
            <w:proofErr w:type="spellStart"/>
            <w:r w:rsidRPr="00251EB1">
              <w:rPr>
                <w:rFonts w:cs="Times New Roman"/>
                <w:lang w:val="en-GB"/>
              </w:rPr>
              <w:t>visus</w:t>
            </w:r>
            <w:proofErr w:type="spellEnd"/>
            <w:r w:rsidRPr="00251EB1">
              <w:rPr>
                <w:rFonts w:cs="Times New Roman"/>
                <w:lang w:val="en-GB"/>
              </w:rPr>
              <w:t xml:space="preserve"> </w:t>
            </w:r>
            <w:proofErr w:type="spellStart"/>
            <w:r w:rsidRPr="00251EB1">
              <w:rPr>
                <w:rFonts w:cs="Times New Roman"/>
                <w:lang w:val="en-GB"/>
              </w:rPr>
              <w:t>strīdus</w:t>
            </w:r>
            <w:proofErr w:type="spellEnd"/>
            <w:r w:rsidRPr="00251EB1">
              <w:rPr>
                <w:rFonts w:cs="Times New Roman"/>
                <w:lang w:val="en-GB"/>
              </w:rPr>
              <w:t xml:space="preserve">, </w:t>
            </w:r>
            <w:proofErr w:type="spellStart"/>
            <w:r w:rsidRPr="00251EB1">
              <w:rPr>
                <w:rFonts w:cs="Times New Roman"/>
                <w:lang w:val="en-GB"/>
              </w:rPr>
              <w:t>kas</w:t>
            </w:r>
            <w:proofErr w:type="spellEnd"/>
            <w:r w:rsidRPr="00251EB1">
              <w:rPr>
                <w:rFonts w:cs="Times New Roman"/>
                <w:lang w:val="en-GB"/>
              </w:rPr>
              <w:t xml:space="preserve"> </w:t>
            </w:r>
            <w:proofErr w:type="spellStart"/>
            <w:r w:rsidRPr="00251EB1">
              <w:rPr>
                <w:rFonts w:cs="Times New Roman"/>
                <w:lang w:val="en-GB"/>
              </w:rPr>
              <w:t>izriet</w:t>
            </w:r>
            <w:proofErr w:type="spellEnd"/>
            <w:r w:rsidRPr="00251EB1">
              <w:rPr>
                <w:rFonts w:cs="Times New Roman"/>
                <w:lang w:val="en-GB"/>
              </w:rPr>
              <w:t xml:space="preserve"> no </w:t>
            </w:r>
            <w:proofErr w:type="spellStart"/>
            <w:r w:rsidRPr="00251EB1">
              <w:rPr>
                <w:rFonts w:cs="Times New Roman"/>
                <w:lang w:val="en-GB"/>
              </w:rPr>
              <w:t>šī</w:t>
            </w:r>
            <w:proofErr w:type="spellEnd"/>
            <w:r w:rsidRPr="00251EB1">
              <w:rPr>
                <w:rFonts w:cs="Times New Roman"/>
                <w:lang w:val="en-GB"/>
              </w:rPr>
              <w:t xml:space="preserve">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atrisinātu</w:t>
            </w:r>
            <w:proofErr w:type="spellEnd"/>
            <w:r w:rsidRPr="00251EB1">
              <w:rPr>
                <w:rFonts w:cs="Times New Roman"/>
                <w:lang w:val="en-GB"/>
              </w:rPr>
              <w:t xml:space="preserve"> </w:t>
            </w:r>
            <w:proofErr w:type="spellStart"/>
            <w:r w:rsidRPr="00251EB1">
              <w:rPr>
                <w:rFonts w:cs="Times New Roman"/>
                <w:lang w:val="en-GB"/>
              </w:rPr>
              <w:t>pārrunu</w:t>
            </w:r>
            <w:proofErr w:type="spellEnd"/>
            <w:r w:rsidRPr="00251EB1">
              <w:rPr>
                <w:rFonts w:cs="Times New Roman"/>
                <w:lang w:val="en-GB"/>
              </w:rPr>
              <w:t xml:space="preserve"> </w:t>
            </w:r>
            <w:proofErr w:type="spellStart"/>
            <w:r w:rsidRPr="00251EB1">
              <w:rPr>
                <w:rFonts w:cs="Times New Roman"/>
                <w:lang w:val="en-GB"/>
              </w:rPr>
              <w:t>ceļā</w:t>
            </w:r>
            <w:proofErr w:type="spellEnd"/>
            <w:r w:rsidRPr="00251EB1">
              <w:rPr>
                <w:rFonts w:cs="Times New Roman"/>
                <w:lang w:val="en-GB"/>
              </w:rPr>
              <w:t xml:space="preserve">. </w:t>
            </w:r>
            <w:proofErr w:type="spellStart"/>
            <w:r w:rsidRPr="00251EB1">
              <w:rPr>
                <w:rFonts w:cs="Times New Roman"/>
                <w:lang w:val="en-GB"/>
              </w:rPr>
              <w:t>Ja</w:t>
            </w:r>
            <w:proofErr w:type="spellEnd"/>
            <w:r w:rsidRPr="00251EB1">
              <w:rPr>
                <w:rFonts w:cs="Times New Roman"/>
                <w:lang w:val="en-GB"/>
              </w:rPr>
              <w:t xml:space="preserve"> </w:t>
            </w:r>
            <w:proofErr w:type="spellStart"/>
            <w:r w:rsidRPr="00251EB1">
              <w:rPr>
                <w:rFonts w:cs="Times New Roman"/>
                <w:lang w:val="en-GB"/>
              </w:rPr>
              <w:t>pārrunu</w:t>
            </w:r>
            <w:proofErr w:type="spellEnd"/>
            <w:r w:rsidRPr="00251EB1">
              <w:rPr>
                <w:rFonts w:cs="Times New Roman"/>
                <w:lang w:val="en-GB"/>
              </w:rPr>
              <w:t xml:space="preserve"> </w:t>
            </w:r>
            <w:proofErr w:type="spellStart"/>
            <w:r w:rsidRPr="00251EB1">
              <w:rPr>
                <w:rFonts w:cs="Times New Roman"/>
                <w:lang w:val="en-GB"/>
              </w:rPr>
              <w:t>rezultātā</w:t>
            </w:r>
            <w:proofErr w:type="spellEnd"/>
            <w:r w:rsidRPr="00251EB1">
              <w:rPr>
                <w:rFonts w:cs="Times New Roman"/>
                <w:lang w:val="en-GB"/>
              </w:rPr>
              <w:t xml:space="preserve"> </w:t>
            </w:r>
            <w:proofErr w:type="spellStart"/>
            <w:r w:rsidRPr="00251EB1">
              <w:rPr>
                <w:rFonts w:cs="Times New Roman"/>
                <w:lang w:val="en-GB"/>
              </w:rPr>
              <w:t>vienošanās</w:t>
            </w:r>
            <w:proofErr w:type="spellEnd"/>
            <w:r w:rsidRPr="00251EB1">
              <w:rPr>
                <w:rFonts w:cs="Times New Roman"/>
                <w:lang w:val="en-GB"/>
              </w:rPr>
              <w:t xml:space="preserve"> </w:t>
            </w:r>
            <w:proofErr w:type="spellStart"/>
            <w:r w:rsidRPr="00251EB1">
              <w:rPr>
                <w:rFonts w:cs="Times New Roman"/>
                <w:lang w:val="en-GB"/>
              </w:rPr>
              <w:t>netiek</w:t>
            </w:r>
            <w:proofErr w:type="spellEnd"/>
            <w:r w:rsidRPr="00251EB1">
              <w:rPr>
                <w:rFonts w:cs="Times New Roman"/>
                <w:lang w:val="en-GB"/>
              </w:rPr>
              <w:t xml:space="preserve"> </w:t>
            </w:r>
            <w:proofErr w:type="spellStart"/>
            <w:r w:rsidRPr="00251EB1">
              <w:rPr>
                <w:rFonts w:cs="Times New Roman"/>
                <w:lang w:val="en-GB"/>
              </w:rPr>
              <w:t>panākta</w:t>
            </w:r>
            <w:proofErr w:type="spellEnd"/>
            <w:r w:rsidRPr="00251EB1">
              <w:rPr>
                <w:rFonts w:cs="Times New Roman"/>
                <w:lang w:val="en-GB"/>
              </w:rPr>
              <w:t xml:space="preserve">, tad </w:t>
            </w:r>
            <w:proofErr w:type="spellStart"/>
            <w:r w:rsidRPr="00251EB1">
              <w:rPr>
                <w:rFonts w:cs="Times New Roman"/>
                <w:lang w:val="en-GB"/>
              </w:rPr>
              <w:t>strīds</w:t>
            </w:r>
            <w:proofErr w:type="spellEnd"/>
            <w:r w:rsidRPr="00251EB1">
              <w:rPr>
                <w:rFonts w:cs="Times New Roman"/>
                <w:lang w:val="en-GB"/>
              </w:rPr>
              <w:t xml:space="preserve"> </w:t>
            </w:r>
            <w:proofErr w:type="spellStart"/>
            <w:r w:rsidRPr="00251EB1">
              <w:rPr>
                <w:rFonts w:cs="Times New Roman"/>
                <w:lang w:val="en-GB"/>
              </w:rPr>
              <w:t>izskatāms</w:t>
            </w:r>
            <w:proofErr w:type="spellEnd"/>
            <w:r w:rsidRPr="00251EB1">
              <w:rPr>
                <w:rFonts w:cs="Times New Roman"/>
                <w:lang w:val="en-GB"/>
              </w:rPr>
              <w:t xml:space="preserve"> </w:t>
            </w:r>
            <w:proofErr w:type="spellStart"/>
            <w:r w:rsidRPr="00251EB1">
              <w:rPr>
                <w:rFonts w:cs="Times New Roman"/>
                <w:lang w:val="en-GB"/>
              </w:rPr>
              <w:t>Latvijas</w:t>
            </w:r>
            <w:proofErr w:type="spellEnd"/>
            <w:r w:rsidRPr="00251EB1">
              <w:rPr>
                <w:rFonts w:cs="Times New Roman"/>
                <w:lang w:val="en-GB"/>
              </w:rPr>
              <w:t xml:space="preserve"> </w:t>
            </w:r>
            <w:proofErr w:type="spellStart"/>
            <w:r w:rsidRPr="00251EB1">
              <w:rPr>
                <w:rFonts w:cs="Times New Roman"/>
                <w:lang w:val="en-GB"/>
              </w:rPr>
              <w:t>tiesā</w:t>
            </w:r>
            <w:proofErr w:type="spellEnd"/>
            <w:r w:rsidRPr="00251EB1">
              <w:rPr>
                <w:rFonts w:cs="Times New Roman"/>
                <w:lang w:val="en-GB"/>
              </w:rPr>
              <w:t xml:space="preserve">, </w:t>
            </w:r>
            <w:proofErr w:type="spellStart"/>
            <w:r w:rsidRPr="00251EB1">
              <w:rPr>
                <w:rFonts w:cs="Times New Roman"/>
                <w:lang w:val="en-GB"/>
              </w:rPr>
              <w:t>piemērojot</w:t>
            </w:r>
            <w:proofErr w:type="spellEnd"/>
            <w:r w:rsidRPr="00251EB1">
              <w:rPr>
                <w:rFonts w:cs="Times New Roman"/>
                <w:lang w:val="en-GB"/>
              </w:rPr>
              <w:t xml:space="preserve"> </w:t>
            </w:r>
            <w:proofErr w:type="spellStart"/>
            <w:r w:rsidRPr="00251EB1">
              <w:rPr>
                <w:rFonts w:cs="Times New Roman"/>
                <w:lang w:val="en-GB"/>
              </w:rPr>
              <w:t>Latvijas</w:t>
            </w:r>
            <w:proofErr w:type="spellEnd"/>
            <w:r w:rsidRPr="00251EB1">
              <w:rPr>
                <w:rFonts w:cs="Times New Roman"/>
                <w:lang w:val="en-GB"/>
              </w:rPr>
              <w:t xml:space="preserve"> </w:t>
            </w:r>
            <w:proofErr w:type="spellStart"/>
            <w:r w:rsidRPr="00251EB1">
              <w:rPr>
                <w:rFonts w:cs="Times New Roman"/>
                <w:lang w:val="en-GB"/>
              </w:rPr>
              <w:t>Republikas</w:t>
            </w:r>
            <w:proofErr w:type="spellEnd"/>
            <w:r w:rsidRPr="00251EB1">
              <w:rPr>
                <w:rFonts w:cs="Times New Roman"/>
                <w:lang w:val="en-GB"/>
              </w:rPr>
              <w:t xml:space="preserve"> </w:t>
            </w:r>
            <w:proofErr w:type="spellStart"/>
            <w:r w:rsidRPr="00251EB1">
              <w:rPr>
                <w:rFonts w:cs="Times New Roman"/>
                <w:lang w:val="en-GB"/>
              </w:rPr>
              <w:t>normatīvos</w:t>
            </w:r>
            <w:proofErr w:type="spellEnd"/>
            <w:r w:rsidRPr="00251EB1">
              <w:rPr>
                <w:rFonts w:cs="Times New Roman"/>
                <w:lang w:val="en-GB"/>
              </w:rPr>
              <w:t xml:space="preserve"> </w:t>
            </w:r>
            <w:proofErr w:type="spellStart"/>
            <w:r w:rsidRPr="00251EB1">
              <w:rPr>
                <w:rFonts w:cs="Times New Roman"/>
                <w:lang w:val="en-GB"/>
              </w:rPr>
              <w:t>aktus</w:t>
            </w:r>
            <w:proofErr w:type="spellEnd"/>
            <w:r w:rsidRPr="00251EB1">
              <w:rPr>
                <w:rFonts w:cs="Times New Roman"/>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6.3. Par </w:t>
            </w:r>
            <w:proofErr w:type="spellStart"/>
            <w:r w:rsidRPr="00251EB1">
              <w:rPr>
                <w:rFonts w:cs="Times New Roman"/>
                <w:lang w:val="en-GB"/>
              </w:rPr>
              <w:t>maksājuma</w:t>
            </w:r>
            <w:proofErr w:type="spellEnd"/>
            <w:r w:rsidRPr="00251EB1">
              <w:rPr>
                <w:rFonts w:cs="Times New Roman"/>
                <w:lang w:val="en-GB"/>
              </w:rPr>
              <w:t xml:space="preserve"> </w:t>
            </w:r>
            <w:proofErr w:type="spellStart"/>
            <w:r w:rsidRPr="00251EB1">
              <w:rPr>
                <w:rFonts w:cs="Times New Roman"/>
                <w:lang w:val="en-GB"/>
              </w:rPr>
              <w:t>termiņa</w:t>
            </w:r>
            <w:proofErr w:type="spellEnd"/>
            <w:r w:rsidRPr="00251EB1">
              <w:rPr>
                <w:rFonts w:cs="Times New Roman"/>
                <w:lang w:val="en-GB"/>
              </w:rPr>
              <w:t xml:space="preserve"> </w:t>
            </w:r>
            <w:proofErr w:type="spellStart"/>
            <w:r w:rsidRPr="00251EB1">
              <w:rPr>
                <w:rFonts w:cs="Times New Roman"/>
                <w:lang w:val="en-GB"/>
              </w:rPr>
              <w:t>neievērošanu</w:t>
            </w:r>
            <w:proofErr w:type="spellEnd"/>
            <w:r w:rsidRPr="00251EB1">
              <w:rPr>
                <w:rFonts w:cs="Times New Roman"/>
                <w:lang w:val="en-GB"/>
              </w:rPr>
              <w:t xml:space="preserve"> </w:t>
            </w:r>
            <w:proofErr w:type="spellStart"/>
            <w:r w:rsidRPr="00251EB1">
              <w:rPr>
                <w:rFonts w:cs="Times New Roman"/>
                <w:lang w:val="en-GB"/>
              </w:rPr>
              <w:t>Pasūtītājs</w:t>
            </w:r>
            <w:proofErr w:type="spellEnd"/>
            <w:r w:rsidRPr="00251EB1">
              <w:rPr>
                <w:rFonts w:cs="Times New Roman"/>
                <w:lang w:val="en-GB"/>
              </w:rPr>
              <w:t xml:space="preserve"> </w:t>
            </w:r>
            <w:proofErr w:type="spellStart"/>
            <w:r w:rsidRPr="00251EB1">
              <w:rPr>
                <w:rFonts w:cs="Times New Roman"/>
                <w:lang w:val="en-GB"/>
              </w:rPr>
              <w:t>maksā</w:t>
            </w:r>
            <w:proofErr w:type="spellEnd"/>
            <w:r w:rsidRPr="00251EB1">
              <w:rPr>
                <w:rFonts w:cs="Times New Roman"/>
                <w:lang w:val="en-GB"/>
              </w:rPr>
              <w:t xml:space="preserve"> </w:t>
            </w:r>
            <w:proofErr w:type="spellStart"/>
            <w:r w:rsidRPr="00251EB1">
              <w:rPr>
                <w:rFonts w:cs="Times New Roman"/>
                <w:lang w:val="en-GB"/>
              </w:rPr>
              <w:t>Pārdevējam</w:t>
            </w:r>
            <w:proofErr w:type="spellEnd"/>
            <w:r w:rsidRPr="00251EB1">
              <w:rPr>
                <w:rFonts w:cs="Times New Roman"/>
                <w:lang w:val="en-GB"/>
              </w:rPr>
              <w:t xml:space="preserve"> </w:t>
            </w:r>
            <w:proofErr w:type="spellStart"/>
            <w:r w:rsidRPr="00251EB1">
              <w:rPr>
                <w:rFonts w:cs="Times New Roman"/>
                <w:lang w:val="en-GB"/>
              </w:rPr>
              <w:t>līgumsodu</w:t>
            </w:r>
            <w:proofErr w:type="spellEnd"/>
            <w:r w:rsidRPr="00251EB1">
              <w:rPr>
                <w:rFonts w:cs="Times New Roman"/>
                <w:lang w:val="en-GB"/>
              </w:rPr>
              <w:t xml:space="preserve"> 0,1% (</w:t>
            </w:r>
            <w:proofErr w:type="spellStart"/>
            <w:r w:rsidRPr="00251EB1">
              <w:rPr>
                <w:rFonts w:cs="Times New Roman"/>
                <w:lang w:val="en-GB"/>
              </w:rPr>
              <w:t>nulle</w:t>
            </w:r>
            <w:proofErr w:type="spellEnd"/>
            <w:r w:rsidRPr="00251EB1">
              <w:rPr>
                <w:rFonts w:cs="Times New Roman"/>
                <w:lang w:val="en-GB"/>
              </w:rPr>
              <w:t xml:space="preserve"> </w:t>
            </w:r>
            <w:proofErr w:type="spellStart"/>
            <w:r w:rsidRPr="00251EB1">
              <w:rPr>
                <w:rFonts w:cs="Times New Roman"/>
                <w:lang w:val="en-GB"/>
              </w:rPr>
              <w:t>komats</w:t>
            </w:r>
            <w:proofErr w:type="spellEnd"/>
            <w:r w:rsidRPr="00251EB1">
              <w:rPr>
                <w:rFonts w:cs="Times New Roman"/>
                <w:lang w:val="en-GB"/>
              </w:rPr>
              <w:t xml:space="preserve"> </w:t>
            </w:r>
            <w:proofErr w:type="spellStart"/>
            <w:r w:rsidRPr="00251EB1">
              <w:rPr>
                <w:rFonts w:cs="Times New Roman"/>
                <w:lang w:val="en-GB"/>
              </w:rPr>
              <w:t>viens</w:t>
            </w:r>
            <w:proofErr w:type="spellEnd"/>
            <w:r w:rsidRPr="00251EB1">
              <w:rPr>
                <w:rFonts w:cs="Times New Roman"/>
                <w:lang w:val="en-GB"/>
              </w:rPr>
              <w:t xml:space="preserve"> </w:t>
            </w:r>
            <w:proofErr w:type="spellStart"/>
            <w:r w:rsidRPr="00251EB1">
              <w:rPr>
                <w:rFonts w:cs="Times New Roman"/>
                <w:lang w:val="en-GB"/>
              </w:rPr>
              <w:t>procenti</w:t>
            </w:r>
            <w:proofErr w:type="spellEnd"/>
            <w:r w:rsidRPr="00251EB1">
              <w:rPr>
                <w:rFonts w:cs="Times New Roman"/>
                <w:lang w:val="en-GB"/>
              </w:rPr>
              <w:t xml:space="preserve">) </w:t>
            </w:r>
            <w:proofErr w:type="spellStart"/>
            <w:r w:rsidRPr="00251EB1">
              <w:rPr>
                <w:rFonts w:cs="Times New Roman"/>
                <w:lang w:val="en-GB"/>
              </w:rPr>
              <w:t>apmērā</w:t>
            </w:r>
            <w:proofErr w:type="spellEnd"/>
            <w:r w:rsidRPr="00251EB1">
              <w:rPr>
                <w:rFonts w:cs="Times New Roman"/>
                <w:lang w:val="en-GB"/>
              </w:rPr>
              <w:t xml:space="preserve"> no </w:t>
            </w:r>
            <w:proofErr w:type="spellStart"/>
            <w:r w:rsidRPr="00251EB1">
              <w:rPr>
                <w:rFonts w:cs="Times New Roman"/>
                <w:lang w:val="en-GB"/>
              </w:rPr>
              <w:t>kavētās</w:t>
            </w:r>
            <w:proofErr w:type="spellEnd"/>
            <w:r w:rsidRPr="00251EB1">
              <w:rPr>
                <w:rFonts w:cs="Times New Roman"/>
                <w:lang w:val="en-GB"/>
              </w:rPr>
              <w:t xml:space="preserve">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summas</w:t>
            </w:r>
            <w:proofErr w:type="spellEnd"/>
            <w:r w:rsidRPr="00251EB1">
              <w:rPr>
                <w:rFonts w:cs="Times New Roman"/>
                <w:lang w:val="en-GB"/>
              </w:rPr>
              <w:t xml:space="preserve"> par </w:t>
            </w:r>
            <w:proofErr w:type="spellStart"/>
            <w:r w:rsidRPr="00251EB1">
              <w:rPr>
                <w:rFonts w:cs="Times New Roman"/>
                <w:lang w:val="en-GB"/>
              </w:rPr>
              <w:t>katru</w:t>
            </w:r>
            <w:proofErr w:type="spellEnd"/>
            <w:r w:rsidRPr="00251EB1">
              <w:rPr>
                <w:rFonts w:cs="Times New Roman"/>
                <w:lang w:val="en-GB"/>
              </w:rPr>
              <w:t xml:space="preserve"> </w:t>
            </w:r>
            <w:proofErr w:type="spellStart"/>
            <w:r w:rsidRPr="00251EB1">
              <w:rPr>
                <w:rFonts w:cs="Times New Roman"/>
                <w:lang w:val="en-GB"/>
              </w:rPr>
              <w:t>nokavēto</w:t>
            </w:r>
            <w:proofErr w:type="spellEnd"/>
            <w:r w:rsidRPr="00251EB1">
              <w:rPr>
                <w:rFonts w:cs="Times New Roman"/>
                <w:lang w:val="en-GB"/>
              </w:rPr>
              <w:t xml:space="preserve"> </w:t>
            </w:r>
            <w:proofErr w:type="spellStart"/>
            <w:r w:rsidRPr="00251EB1">
              <w:rPr>
                <w:rFonts w:cs="Times New Roman"/>
                <w:lang w:val="en-GB"/>
              </w:rPr>
              <w:t>dienu</w:t>
            </w:r>
            <w:proofErr w:type="spellEnd"/>
            <w:r w:rsidRPr="00251EB1">
              <w:rPr>
                <w:rFonts w:cs="Times New Roman"/>
                <w:lang w:val="en-GB"/>
              </w:rPr>
              <w:t xml:space="preserve">, </w:t>
            </w:r>
            <w:proofErr w:type="spellStart"/>
            <w:r w:rsidRPr="00251EB1">
              <w:rPr>
                <w:rFonts w:cs="Times New Roman"/>
                <w:lang w:val="en-GB"/>
              </w:rPr>
              <w:t>ievērojot</w:t>
            </w:r>
            <w:proofErr w:type="spellEnd"/>
            <w:r w:rsidRPr="00251EB1">
              <w:rPr>
                <w:rFonts w:cs="Times New Roman"/>
                <w:lang w:val="en-GB"/>
              </w:rPr>
              <w:t xml:space="preserve"> </w:t>
            </w:r>
            <w:proofErr w:type="spellStart"/>
            <w:r w:rsidRPr="00251EB1">
              <w:rPr>
                <w:rFonts w:cs="Times New Roman"/>
                <w:lang w:val="en-GB"/>
              </w:rPr>
              <w:t>tos</w:t>
            </w:r>
            <w:proofErr w:type="spellEnd"/>
            <w:r w:rsidRPr="00251EB1">
              <w:rPr>
                <w:rFonts w:cs="Times New Roman"/>
                <w:lang w:val="en-GB"/>
              </w:rPr>
              <w:t xml:space="preserve"> </w:t>
            </w:r>
            <w:proofErr w:type="spellStart"/>
            <w:r w:rsidRPr="00251EB1">
              <w:rPr>
                <w:rFonts w:cs="Times New Roman"/>
                <w:lang w:val="en-GB"/>
              </w:rPr>
              <w:t>līgumsoda</w:t>
            </w:r>
            <w:proofErr w:type="spellEnd"/>
            <w:r w:rsidRPr="00251EB1">
              <w:rPr>
                <w:rFonts w:cs="Times New Roman"/>
                <w:lang w:val="en-GB"/>
              </w:rPr>
              <w:t xml:space="preserve"> </w:t>
            </w:r>
            <w:proofErr w:type="spellStart"/>
            <w:r w:rsidRPr="00251EB1">
              <w:rPr>
                <w:rFonts w:cs="Times New Roman"/>
                <w:lang w:val="en-GB"/>
              </w:rPr>
              <w:t>aprēķināšanas</w:t>
            </w:r>
            <w:proofErr w:type="spellEnd"/>
            <w:r w:rsidRPr="00251EB1">
              <w:rPr>
                <w:rFonts w:cs="Times New Roman"/>
                <w:lang w:val="en-GB"/>
              </w:rPr>
              <w:t xml:space="preserve"> </w:t>
            </w:r>
            <w:proofErr w:type="spellStart"/>
            <w:r w:rsidRPr="00251EB1">
              <w:rPr>
                <w:rFonts w:cs="Times New Roman"/>
                <w:lang w:val="en-GB"/>
              </w:rPr>
              <w:t>ierobežojumus</w:t>
            </w:r>
            <w:proofErr w:type="spellEnd"/>
            <w:r w:rsidRPr="00251EB1">
              <w:rPr>
                <w:rFonts w:cs="Times New Roman"/>
                <w:lang w:val="en-GB"/>
              </w:rPr>
              <w:t xml:space="preserve">, </w:t>
            </w:r>
            <w:proofErr w:type="spellStart"/>
            <w:r w:rsidRPr="00251EB1">
              <w:rPr>
                <w:rFonts w:cs="Times New Roman"/>
                <w:lang w:val="en-GB"/>
              </w:rPr>
              <w:t>kurus</w:t>
            </w:r>
            <w:proofErr w:type="spellEnd"/>
            <w:r w:rsidRPr="00251EB1">
              <w:rPr>
                <w:rFonts w:cs="Times New Roman"/>
                <w:lang w:val="en-GB"/>
              </w:rPr>
              <w:t xml:space="preserve"> </w:t>
            </w:r>
            <w:proofErr w:type="spellStart"/>
            <w:r w:rsidRPr="00251EB1">
              <w:rPr>
                <w:rFonts w:cs="Times New Roman"/>
                <w:lang w:val="en-GB"/>
              </w:rPr>
              <w:t>nosaka</w:t>
            </w:r>
            <w:proofErr w:type="spellEnd"/>
            <w:r w:rsidRPr="00251EB1">
              <w:rPr>
                <w:rFonts w:cs="Times New Roman"/>
                <w:lang w:val="en-GB"/>
              </w:rPr>
              <w:t xml:space="preserve"> </w:t>
            </w:r>
            <w:proofErr w:type="spellStart"/>
            <w:r w:rsidRPr="00251EB1">
              <w:rPr>
                <w:rFonts w:cs="Times New Roman"/>
                <w:lang w:val="en-GB"/>
              </w:rPr>
              <w:t>Latvijas</w:t>
            </w:r>
            <w:proofErr w:type="spellEnd"/>
            <w:r w:rsidRPr="00251EB1">
              <w:rPr>
                <w:rFonts w:cs="Times New Roman"/>
                <w:lang w:val="en-GB"/>
              </w:rPr>
              <w:t xml:space="preserve"> </w:t>
            </w:r>
            <w:proofErr w:type="spellStart"/>
            <w:r w:rsidRPr="00251EB1">
              <w:rPr>
                <w:rFonts w:cs="Times New Roman"/>
                <w:lang w:val="en-GB"/>
              </w:rPr>
              <w:t>Republikas</w:t>
            </w:r>
            <w:proofErr w:type="spellEnd"/>
            <w:r w:rsidRPr="00251EB1">
              <w:rPr>
                <w:rFonts w:cs="Times New Roman"/>
                <w:lang w:val="en-GB"/>
              </w:rPr>
              <w:t xml:space="preserve"> </w:t>
            </w:r>
            <w:proofErr w:type="spellStart"/>
            <w:r w:rsidRPr="00251EB1">
              <w:rPr>
                <w:rFonts w:cs="Times New Roman"/>
                <w:lang w:val="en-GB"/>
              </w:rPr>
              <w:t>Civillikums</w:t>
            </w:r>
            <w:proofErr w:type="spellEnd"/>
            <w:r w:rsidRPr="00251EB1">
              <w:rPr>
                <w:rFonts w:cs="Times New Roman"/>
                <w:lang w:val="en-GB"/>
              </w:rPr>
              <w:t xml:space="preserve">. </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6.4. Par </w:t>
            </w:r>
            <w:proofErr w:type="spellStart"/>
            <w:r w:rsidRPr="00251EB1">
              <w:rPr>
                <w:rFonts w:cs="Times New Roman"/>
                <w:lang w:val="en-GB"/>
              </w:rPr>
              <w:t>piegādes</w:t>
            </w:r>
            <w:proofErr w:type="spellEnd"/>
            <w:r w:rsidRPr="00251EB1">
              <w:rPr>
                <w:rFonts w:cs="Times New Roman"/>
                <w:lang w:val="en-GB"/>
              </w:rPr>
              <w:t xml:space="preserve"> </w:t>
            </w:r>
            <w:proofErr w:type="spellStart"/>
            <w:r w:rsidRPr="00251EB1">
              <w:rPr>
                <w:rFonts w:cs="Times New Roman"/>
                <w:lang w:val="en-GB"/>
              </w:rPr>
              <w:t>termiņa</w:t>
            </w:r>
            <w:proofErr w:type="spellEnd"/>
            <w:r w:rsidRPr="00251EB1">
              <w:rPr>
                <w:rFonts w:cs="Times New Roman"/>
                <w:lang w:val="en-GB"/>
              </w:rPr>
              <w:t xml:space="preserve"> </w:t>
            </w:r>
            <w:proofErr w:type="spellStart"/>
            <w:r w:rsidRPr="00251EB1">
              <w:rPr>
                <w:rFonts w:cs="Times New Roman"/>
                <w:lang w:val="en-GB"/>
              </w:rPr>
              <w:t>neievērošanu</w:t>
            </w:r>
            <w:proofErr w:type="spellEnd"/>
            <w:r w:rsidRPr="00251EB1">
              <w:rPr>
                <w:rFonts w:cs="Times New Roman"/>
                <w:lang w:val="en-GB"/>
              </w:rPr>
              <w:t xml:space="preserve">, </w:t>
            </w:r>
            <w:proofErr w:type="spellStart"/>
            <w:r w:rsidRPr="00251EB1">
              <w:rPr>
                <w:rFonts w:cs="Times New Roman"/>
                <w:lang w:val="en-GB"/>
              </w:rPr>
              <w:t>Pārdevējs</w:t>
            </w:r>
            <w:proofErr w:type="spellEnd"/>
            <w:r w:rsidRPr="00251EB1">
              <w:rPr>
                <w:rFonts w:cs="Times New Roman"/>
                <w:lang w:val="en-GB"/>
              </w:rPr>
              <w:t xml:space="preserve"> </w:t>
            </w:r>
            <w:proofErr w:type="spellStart"/>
            <w:r w:rsidRPr="00251EB1">
              <w:rPr>
                <w:rFonts w:cs="Times New Roman"/>
                <w:lang w:val="en-GB"/>
              </w:rPr>
              <w:t>maksā</w:t>
            </w:r>
            <w:proofErr w:type="spellEnd"/>
            <w:r w:rsidRPr="00251EB1">
              <w:rPr>
                <w:rFonts w:cs="Times New Roman"/>
                <w:lang w:val="en-GB"/>
              </w:rPr>
              <w:t xml:space="preserve"> </w:t>
            </w:r>
            <w:proofErr w:type="spellStart"/>
            <w:r w:rsidRPr="00251EB1">
              <w:rPr>
                <w:rFonts w:cs="Times New Roman"/>
                <w:lang w:val="en-GB"/>
              </w:rPr>
              <w:t>Pasūtītājam</w:t>
            </w:r>
            <w:proofErr w:type="spellEnd"/>
            <w:r w:rsidRPr="00251EB1">
              <w:rPr>
                <w:rFonts w:cs="Times New Roman"/>
                <w:lang w:val="en-GB"/>
              </w:rPr>
              <w:t xml:space="preserve"> </w:t>
            </w:r>
            <w:proofErr w:type="spellStart"/>
            <w:r w:rsidRPr="00251EB1">
              <w:rPr>
                <w:rFonts w:cs="Times New Roman"/>
                <w:lang w:val="en-GB"/>
              </w:rPr>
              <w:t>līgumsodu</w:t>
            </w:r>
            <w:proofErr w:type="spellEnd"/>
            <w:r w:rsidRPr="00251EB1">
              <w:rPr>
                <w:rFonts w:cs="Times New Roman"/>
                <w:lang w:val="en-GB"/>
              </w:rPr>
              <w:t xml:space="preserve"> 0,1% (</w:t>
            </w:r>
            <w:proofErr w:type="spellStart"/>
            <w:r w:rsidRPr="00251EB1">
              <w:rPr>
                <w:rFonts w:cs="Times New Roman"/>
                <w:lang w:val="en-GB"/>
              </w:rPr>
              <w:t>nulle</w:t>
            </w:r>
            <w:proofErr w:type="spellEnd"/>
            <w:r w:rsidRPr="00251EB1">
              <w:rPr>
                <w:rFonts w:cs="Times New Roman"/>
                <w:lang w:val="en-GB"/>
              </w:rPr>
              <w:t xml:space="preserve"> </w:t>
            </w:r>
            <w:proofErr w:type="spellStart"/>
            <w:r w:rsidRPr="00251EB1">
              <w:rPr>
                <w:rFonts w:cs="Times New Roman"/>
                <w:lang w:val="en-GB"/>
              </w:rPr>
              <w:t>komats</w:t>
            </w:r>
            <w:proofErr w:type="spellEnd"/>
            <w:r w:rsidRPr="00251EB1">
              <w:rPr>
                <w:rFonts w:cs="Times New Roman"/>
                <w:lang w:val="en-GB"/>
              </w:rPr>
              <w:t xml:space="preserve"> </w:t>
            </w:r>
            <w:proofErr w:type="spellStart"/>
            <w:r w:rsidRPr="00251EB1">
              <w:rPr>
                <w:rFonts w:cs="Times New Roman"/>
                <w:lang w:val="en-GB"/>
              </w:rPr>
              <w:t>viens</w:t>
            </w:r>
            <w:proofErr w:type="spellEnd"/>
            <w:r w:rsidRPr="00251EB1">
              <w:rPr>
                <w:rFonts w:cs="Times New Roman"/>
                <w:lang w:val="en-GB"/>
              </w:rPr>
              <w:t xml:space="preserve"> </w:t>
            </w:r>
            <w:proofErr w:type="spellStart"/>
            <w:r w:rsidRPr="00251EB1">
              <w:rPr>
                <w:rFonts w:cs="Times New Roman"/>
                <w:lang w:val="en-GB"/>
              </w:rPr>
              <w:t>procenti</w:t>
            </w:r>
            <w:proofErr w:type="spellEnd"/>
            <w:r w:rsidRPr="00251EB1">
              <w:rPr>
                <w:rFonts w:cs="Times New Roman"/>
                <w:lang w:val="en-GB"/>
              </w:rPr>
              <w:t xml:space="preserve">) </w:t>
            </w:r>
            <w:proofErr w:type="spellStart"/>
            <w:r w:rsidRPr="00251EB1">
              <w:rPr>
                <w:rFonts w:cs="Times New Roman"/>
                <w:lang w:val="en-GB"/>
              </w:rPr>
              <w:t>apmērā</w:t>
            </w:r>
            <w:proofErr w:type="spellEnd"/>
            <w:r w:rsidRPr="00251EB1">
              <w:rPr>
                <w:rFonts w:cs="Times New Roman"/>
                <w:lang w:val="en-GB"/>
              </w:rPr>
              <w:t xml:space="preserve"> no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cenas</w:t>
            </w:r>
            <w:proofErr w:type="spellEnd"/>
            <w:r w:rsidRPr="00251EB1">
              <w:rPr>
                <w:rFonts w:cs="Times New Roman"/>
                <w:lang w:val="en-GB"/>
              </w:rPr>
              <w:t xml:space="preserve"> par </w:t>
            </w:r>
            <w:proofErr w:type="spellStart"/>
            <w:r w:rsidRPr="00251EB1">
              <w:rPr>
                <w:rFonts w:cs="Times New Roman"/>
                <w:lang w:val="en-GB"/>
              </w:rPr>
              <w:t>katru</w:t>
            </w:r>
            <w:proofErr w:type="spellEnd"/>
            <w:r w:rsidRPr="00251EB1">
              <w:rPr>
                <w:rFonts w:cs="Times New Roman"/>
                <w:lang w:val="en-GB"/>
              </w:rPr>
              <w:t xml:space="preserve"> </w:t>
            </w:r>
            <w:proofErr w:type="spellStart"/>
            <w:r w:rsidRPr="00251EB1">
              <w:rPr>
                <w:rFonts w:cs="Times New Roman"/>
                <w:lang w:val="en-GB"/>
              </w:rPr>
              <w:t>nokavēto</w:t>
            </w:r>
            <w:proofErr w:type="spellEnd"/>
            <w:r w:rsidRPr="00251EB1">
              <w:rPr>
                <w:rFonts w:cs="Times New Roman"/>
                <w:lang w:val="en-GB"/>
              </w:rPr>
              <w:t xml:space="preserve"> </w:t>
            </w:r>
            <w:proofErr w:type="spellStart"/>
            <w:r w:rsidRPr="00251EB1">
              <w:rPr>
                <w:rFonts w:cs="Times New Roman"/>
                <w:lang w:val="en-GB"/>
              </w:rPr>
              <w:t>piegādes</w:t>
            </w:r>
            <w:proofErr w:type="spellEnd"/>
            <w:r w:rsidRPr="00251EB1">
              <w:rPr>
                <w:rFonts w:cs="Times New Roman"/>
                <w:lang w:val="en-GB"/>
              </w:rPr>
              <w:t xml:space="preserve"> </w:t>
            </w:r>
            <w:proofErr w:type="spellStart"/>
            <w:r w:rsidRPr="00251EB1">
              <w:rPr>
                <w:rFonts w:cs="Times New Roman"/>
                <w:lang w:val="en-GB"/>
              </w:rPr>
              <w:t>dienu</w:t>
            </w:r>
            <w:proofErr w:type="spellEnd"/>
            <w:r w:rsidRPr="00251EB1">
              <w:rPr>
                <w:rFonts w:cs="Times New Roman"/>
                <w:lang w:val="en-GB"/>
              </w:rPr>
              <w:t xml:space="preserve">, </w:t>
            </w:r>
            <w:proofErr w:type="spellStart"/>
            <w:r w:rsidRPr="00251EB1">
              <w:rPr>
                <w:rFonts w:cs="Times New Roman"/>
                <w:lang w:val="en-GB"/>
              </w:rPr>
              <w:t>ievērojot</w:t>
            </w:r>
            <w:proofErr w:type="spellEnd"/>
            <w:r w:rsidRPr="00251EB1">
              <w:rPr>
                <w:rFonts w:cs="Times New Roman"/>
                <w:lang w:val="en-GB"/>
              </w:rPr>
              <w:t xml:space="preserve"> </w:t>
            </w:r>
            <w:proofErr w:type="spellStart"/>
            <w:r w:rsidRPr="00251EB1">
              <w:rPr>
                <w:rFonts w:cs="Times New Roman"/>
                <w:lang w:val="en-GB"/>
              </w:rPr>
              <w:t>tos</w:t>
            </w:r>
            <w:proofErr w:type="spellEnd"/>
            <w:r w:rsidRPr="00251EB1">
              <w:rPr>
                <w:rFonts w:cs="Times New Roman"/>
                <w:lang w:val="en-GB"/>
              </w:rPr>
              <w:t xml:space="preserve"> </w:t>
            </w:r>
            <w:proofErr w:type="spellStart"/>
            <w:r w:rsidRPr="00251EB1">
              <w:rPr>
                <w:rFonts w:cs="Times New Roman"/>
                <w:lang w:val="en-GB"/>
              </w:rPr>
              <w:t>līgumsoda</w:t>
            </w:r>
            <w:proofErr w:type="spellEnd"/>
            <w:r w:rsidRPr="00251EB1">
              <w:rPr>
                <w:rFonts w:cs="Times New Roman"/>
                <w:lang w:val="en-GB"/>
              </w:rPr>
              <w:t xml:space="preserve"> </w:t>
            </w:r>
            <w:proofErr w:type="spellStart"/>
            <w:r w:rsidRPr="00251EB1">
              <w:rPr>
                <w:rFonts w:cs="Times New Roman"/>
                <w:lang w:val="en-GB"/>
              </w:rPr>
              <w:t>aprēķināšanas</w:t>
            </w:r>
            <w:proofErr w:type="spellEnd"/>
            <w:r w:rsidRPr="00251EB1">
              <w:rPr>
                <w:rFonts w:cs="Times New Roman"/>
                <w:lang w:val="en-GB"/>
              </w:rPr>
              <w:t xml:space="preserve"> </w:t>
            </w:r>
            <w:proofErr w:type="spellStart"/>
            <w:r w:rsidRPr="00251EB1">
              <w:rPr>
                <w:rFonts w:cs="Times New Roman"/>
                <w:lang w:val="en-GB"/>
              </w:rPr>
              <w:t>ierobežojumus</w:t>
            </w:r>
            <w:proofErr w:type="spellEnd"/>
            <w:r w:rsidRPr="00251EB1">
              <w:rPr>
                <w:rFonts w:cs="Times New Roman"/>
                <w:lang w:val="en-GB"/>
              </w:rPr>
              <w:t xml:space="preserve">, </w:t>
            </w:r>
            <w:proofErr w:type="spellStart"/>
            <w:r w:rsidRPr="00251EB1">
              <w:rPr>
                <w:rFonts w:cs="Times New Roman"/>
                <w:lang w:val="en-GB"/>
              </w:rPr>
              <w:t>kurus</w:t>
            </w:r>
            <w:proofErr w:type="spellEnd"/>
            <w:r w:rsidRPr="00251EB1">
              <w:rPr>
                <w:rFonts w:cs="Times New Roman"/>
                <w:lang w:val="en-GB"/>
              </w:rPr>
              <w:t xml:space="preserve"> </w:t>
            </w:r>
            <w:proofErr w:type="spellStart"/>
            <w:r w:rsidRPr="00251EB1">
              <w:rPr>
                <w:rFonts w:cs="Times New Roman"/>
                <w:lang w:val="en-GB"/>
              </w:rPr>
              <w:t>nosaka</w:t>
            </w:r>
            <w:proofErr w:type="spellEnd"/>
            <w:r w:rsidRPr="00251EB1">
              <w:rPr>
                <w:rFonts w:cs="Times New Roman"/>
                <w:lang w:val="en-GB"/>
              </w:rPr>
              <w:t xml:space="preserve"> </w:t>
            </w:r>
            <w:proofErr w:type="spellStart"/>
            <w:r w:rsidRPr="00251EB1">
              <w:rPr>
                <w:rFonts w:cs="Times New Roman"/>
                <w:lang w:val="en-GB"/>
              </w:rPr>
              <w:t>Latvijas</w:t>
            </w:r>
            <w:proofErr w:type="spellEnd"/>
            <w:r w:rsidRPr="00251EB1">
              <w:rPr>
                <w:rFonts w:cs="Times New Roman"/>
                <w:lang w:val="en-GB"/>
              </w:rPr>
              <w:t xml:space="preserve"> </w:t>
            </w:r>
            <w:proofErr w:type="spellStart"/>
            <w:r w:rsidRPr="00251EB1">
              <w:rPr>
                <w:rFonts w:cs="Times New Roman"/>
                <w:lang w:val="en-GB"/>
              </w:rPr>
              <w:t>Republikas</w:t>
            </w:r>
            <w:proofErr w:type="spellEnd"/>
            <w:r w:rsidRPr="00251EB1">
              <w:rPr>
                <w:rFonts w:cs="Times New Roman"/>
                <w:lang w:val="en-GB"/>
              </w:rPr>
              <w:t xml:space="preserve"> </w:t>
            </w:r>
            <w:proofErr w:type="spellStart"/>
            <w:r w:rsidRPr="00251EB1">
              <w:rPr>
                <w:rFonts w:cs="Times New Roman"/>
                <w:lang w:val="en-GB"/>
              </w:rPr>
              <w:t>Civillikums</w:t>
            </w:r>
            <w:proofErr w:type="spellEnd"/>
            <w:r w:rsidRPr="00251EB1">
              <w:rPr>
                <w:rFonts w:cs="Times New Roman"/>
                <w:lang w:val="en-GB"/>
              </w:rPr>
              <w:t xml:space="preserve">.  </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6.</w:t>
            </w:r>
            <w:proofErr w:type="gramStart"/>
            <w:r w:rsidRPr="00251EB1">
              <w:rPr>
                <w:rFonts w:cs="Times New Roman"/>
                <w:lang w:val="en-GB"/>
              </w:rPr>
              <w:t>5.Puse</w:t>
            </w:r>
            <w:proofErr w:type="gramEnd"/>
            <w:r w:rsidRPr="00251EB1">
              <w:rPr>
                <w:rFonts w:cs="Times New Roman"/>
                <w:lang w:val="en-GB"/>
              </w:rPr>
              <w:t xml:space="preserve"> </w:t>
            </w:r>
            <w:proofErr w:type="spellStart"/>
            <w:r w:rsidRPr="00251EB1">
              <w:rPr>
                <w:rFonts w:cs="Times New Roman"/>
                <w:lang w:val="en-GB"/>
              </w:rPr>
              <w:t>ir</w:t>
            </w:r>
            <w:proofErr w:type="spellEnd"/>
            <w:r w:rsidRPr="00251EB1">
              <w:rPr>
                <w:rFonts w:cs="Times New Roman"/>
                <w:lang w:val="en-GB"/>
              </w:rPr>
              <w:t xml:space="preserve"> </w:t>
            </w:r>
            <w:proofErr w:type="spellStart"/>
            <w:r w:rsidRPr="00251EB1">
              <w:rPr>
                <w:rFonts w:cs="Times New Roman"/>
                <w:lang w:val="en-GB"/>
              </w:rPr>
              <w:t>tiesīga</w:t>
            </w:r>
            <w:proofErr w:type="spellEnd"/>
            <w:r w:rsidRPr="00251EB1">
              <w:rPr>
                <w:rFonts w:cs="Times New Roman"/>
                <w:lang w:val="en-GB"/>
              </w:rPr>
              <w:t xml:space="preserve"> </w:t>
            </w:r>
            <w:proofErr w:type="spellStart"/>
            <w:r w:rsidRPr="00251EB1">
              <w:rPr>
                <w:rFonts w:cs="Times New Roman"/>
                <w:lang w:val="en-GB"/>
              </w:rPr>
              <w:t>vienpusēji</w:t>
            </w:r>
            <w:proofErr w:type="spellEnd"/>
            <w:r w:rsidRPr="00251EB1">
              <w:rPr>
                <w:rFonts w:cs="Times New Roman"/>
                <w:lang w:val="en-GB"/>
              </w:rPr>
              <w:t xml:space="preserve"> </w:t>
            </w:r>
            <w:proofErr w:type="spellStart"/>
            <w:r w:rsidRPr="00251EB1">
              <w:rPr>
                <w:rFonts w:cs="Times New Roman"/>
                <w:lang w:val="en-GB"/>
              </w:rPr>
              <w:t>lauzt</w:t>
            </w:r>
            <w:proofErr w:type="spellEnd"/>
            <w:r w:rsidRPr="00251EB1">
              <w:rPr>
                <w:rFonts w:cs="Times New Roman"/>
                <w:lang w:val="en-GB"/>
              </w:rPr>
              <w:t xml:space="preserve"> </w:t>
            </w:r>
            <w:proofErr w:type="spellStart"/>
            <w:r w:rsidRPr="00251EB1">
              <w:rPr>
                <w:rFonts w:cs="Times New Roman"/>
                <w:lang w:val="en-GB"/>
              </w:rPr>
              <w:t>līgumu</w:t>
            </w:r>
            <w:proofErr w:type="spellEnd"/>
            <w:r w:rsidRPr="00251EB1">
              <w:rPr>
                <w:rFonts w:cs="Times New Roman"/>
                <w:lang w:val="en-GB"/>
              </w:rPr>
              <w:t xml:space="preserve">, </w:t>
            </w:r>
            <w:proofErr w:type="spellStart"/>
            <w:r w:rsidRPr="00251EB1">
              <w:rPr>
                <w:rFonts w:cs="Times New Roman"/>
                <w:lang w:val="en-GB"/>
              </w:rPr>
              <w:t>ja</w:t>
            </w:r>
            <w:proofErr w:type="spellEnd"/>
            <w:r w:rsidRPr="00251EB1">
              <w:rPr>
                <w:rFonts w:cs="Times New Roman"/>
                <w:lang w:val="en-GB"/>
              </w:rPr>
              <w:t xml:space="preserve"> </w:t>
            </w:r>
            <w:proofErr w:type="spellStart"/>
            <w:r w:rsidRPr="00251EB1">
              <w:rPr>
                <w:rFonts w:cs="Times New Roman"/>
                <w:lang w:val="en-GB"/>
              </w:rPr>
              <w:t>otra</w:t>
            </w:r>
            <w:proofErr w:type="spellEnd"/>
            <w:r w:rsidRPr="00251EB1">
              <w:rPr>
                <w:rFonts w:cs="Times New Roman"/>
                <w:lang w:val="en-GB"/>
              </w:rPr>
              <w:t xml:space="preserve"> </w:t>
            </w:r>
            <w:proofErr w:type="spellStart"/>
            <w:r w:rsidRPr="00251EB1">
              <w:rPr>
                <w:rFonts w:cs="Times New Roman"/>
                <w:lang w:val="en-GB"/>
              </w:rPr>
              <w:t>Puse</w:t>
            </w:r>
            <w:proofErr w:type="spellEnd"/>
            <w:r w:rsidRPr="00251EB1">
              <w:rPr>
                <w:rFonts w:cs="Times New Roman"/>
                <w:lang w:val="en-GB"/>
              </w:rPr>
              <w:t xml:space="preserve"> </w:t>
            </w:r>
            <w:proofErr w:type="spellStart"/>
            <w:r w:rsidRPr="00251EB1">
              <w:rPr>
                <w:rFonts w:cs="Times New Roman"/>
                <w:lang w:val="en-GB"/>
              </w:rPr>
              <w:t>nepilda</w:t>
            </w:r>
            <w:proofErr w:type="spellEnd"/>
            <w:r w:rsidRPr="00251EB1">
              <w:rPr>
                <w:rFonts w:cs="Times New Roman"/>
                <w:lang w:val="en-GB"/>
              </w:rPr>
              <w:t xml:space="preserve"> </w:t>
            </w:r>
            <w:proofErr w:type="spellStart"/>
            <w:r w:rsidRPr="00251EB1">
              <w:rPr>
                <w:rFonts w:cs="Times New Roman"/>
                <w:lang w:val="en-GB"/>
              </w:rPr>
              <w:t>Līgumu</w:t>
            </w:r>
            <w:proofErr w:type="spellEnd"/>
            <w:r w:rsidRPr="00251EB1">
              <w:rPr>
                <w:rFonts w:cs="Times New Roman"/>
                <w:lang w:val="en-GB"/>
              </w:rPr>
              <w:t xml:space="preserve"> </w:t>
            </w:r>
            <w:proofErr w:type="spellStart"/>
            <w:r w:rsidRPr="00251EB1">
              <w:rPr>
                <w:rFonts w:cs="Times New Roman"/>
                <w:lang w:val="en-GB"/>
              </w:rPr>
              <w:t>ilgāk</w:t>
            </w:r>
            <w:proofErr w:type="spellEnd"/>
            <w:r w:rsidRPr="00251EB1">
              <w:rPr>
                <w:rFonts w:cs="Times New Roman"/>
                <w:lang w:val="en-GB"/>
              </w:rPr>
              <w:t xml:space="preserve"> par 30 </w:t>
            </w:r>
            <w:proofErr w:type="spellStart"/>
            <w:r w:rsidRPr="00251EB1">
              <w:rPr>
                <w:rFonts w:cs="Times New Roman"/>
                <w:lang w:val="en-GB"/>
              </w:rPr>
              <w:t>kalendārajām</w:t>
            </w:r>
            <w:proofErr w:type="spellEnd"/>
            <w:r w:rsidRPr="00251EB1">
              <w:rPr>
                <w:rFonts w:cs="Times New Roman"/>
                <w:lang w:val="en-GB"/>
              </w:rPr>
              <w:t xml:space="preserve"> </w:t>
            </w:r>
            <w:proofErr w:type="spellStart"/>
            <w:r w:rsidRPr="00251EB1">
              <w:rPr>
                <w:rFonts w:cs="Times New Roman"/>
                <w:lang w:val="en-GB"/>
              </w:rPr>
              <w:t>dienām</w:t>
            </w:r>
            <w:proofErr w:type="spellEnd"/>
            <w:r w:rsidRPr="00251EB1">
              <w:rPr>
                <w:rFonts w:cs="Times New Roman"/>
                <w:lang w:val="en-GB"/>
              </w:rPr>
              <w:t xml:space="preserve">. Par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vienpusēju</w:t>
            </w:r>
            <w:proofErr w:type="spellEnd"/>
            <w:r w:rsidRPr="00251EB1">
              <w:rPr>
                <w:rFonts w:cs="Times New Roman"/>
                <w:lang w:val="en-GB"/>
              </w:rPr>
              <w:t xml:space="preserve"> </w:t>
            </w:r>
            <w:proofErr w:type="spellStart"/>
            <w:r w:rsidRPr="00251EB1">
              <w:rPr>
                <w:rFonts w:cs="Times New Roman"/>
                <w:lang w:val="en-GB"/>
              </w:rPr>
              <w:t>pārtraukšanu</w:t>
            </w:r>
            <w:proofErr w:type="spellEnd"/>
            <w:r w:rsidRPr="00251EB1">
              <w:rPr>
                <w:rFonts w:cs="Times New Roman"/>
                <w:lang w:val="en-GB"/>
              </w:rPr>
              <w:t xml:space="preserve"> – </w:t>
            </w:r>
            <w:proofErr w:type="spellStart"/>
            <w:r w:rsidRPr="00251EB1">
              <w:rPr>
                <w:rFonts w:cs="Times New Roman"/>
                <w:lang w:val="en-GB"/>
              </w:rPr>
              <w:t>jāpaziņo</w:t>
            </w:r>
            <w:proofErr w:type="spellEnd"/>
            <w:r w:rsidRPr="00251EB1">
              <w:rPr>
                <w:rFonts w:cs="Times New Roman"/>
                <w:lang w:val="en-GB"/>
              </w:rPr>
              <w:t xml:space="preserve"> </w:t>
            </w:r>
            <w:proofErr w:type="spellStart"/>
            <w:r w:rsidRPr="00251EB1">
              <w:rPr>
                <w:rFonts w:cs="Times New Roman"/>
                <w:lang w:val="en-GB"/>
              </w:rPr>
              <w:t>otrai</w:t>
            </w:r>
            <w:proofErr w:type="spellEnd"/>
            <w:r w:rsidRPr="00251EB1">
              <w:rPr>
                <w:rFonts w:cs="Times New Roman"/>
                <w:lang w:val="en-GB"/>
              </w:rPr>
              <w:t xml:space="preserve"> </w:t>
            </w:r>
            <w:proofErr w:type="spellStart"/>
            <w:r w:rsidRPr="00251EB1">
              <w:rPr>
                <w:rFonts w:cs="Times New Roman"/>
                <w:lang w:val="en-GB"/>
              </w:rPr>
              <w:t>Pusei</w:t>
            </w:r>
            <w:proofErr w:type="spellEnd"/>
            <w:r w:rsidRPr="00251EB1">
              <w:rPr>
                <w:rFonts w:cs="Times New Roman"/>
                <w:lang w:val="en-GB"/>
              </w:rPr>
              <w:t xml:space="preserve"> 10 </w:t>
            </w:r>
            <w:proofErr w:type="spellStart"/>
            <w:r w:rsidRPr="00251EB1">
              <w:rPr>
                <w:rFonts w:cs="Times New Roman"/>
                <w:lang w:val="en-GB"/>
              </w:rPr>
              <w:t>kalendārās</w:t>
            </w:r>
            <w:proofErr w:type="spellEnd"/>
            <w:r w:rsidRPr="00251EB1">
              <w:rPr>
                <w:rFonts w:cs="Times New Roman"/>
                <w:lang w:val="en-GB"/>
              </w:rPr>
              <w:t xml:space="preserve"> </w:t>
            </w:r>
            <w:proofErr w:type="spellStart"/>
            <w:r w:rsidRPr="00251EB1">
              <w:rPr>
                <w:rFonts w:cs="Times New Roman"/>
                <w:lang w:val="en-GB"/>
              </w:rPr>
              <w:t>dienas</w:t>
            </w:r>
            <w:proofErr w:type="spellEnd"/>
            <w:r w:rsidRPr="00251EB1">
              <w:rPr>
                <w:rFonts w:cs="Times New Roman"/>
                <w:lang w:val="en-GB"/>
              </w:rPr>
              <w:t xml:space="preserve"> </w:t>
            </w:r>
            <w:proofErr w:type="spellStart"/>
            <w:r w:rsidRPr="00251EB1">
              <w:rPr>
                <w:rFonts w:cs="Times New Roman"/>
                <w:lang w:val="en-GB"/>
              </w:rPr>
              <w:t>iepriekš</w:t>
            </w:r>
            <w:proofErr w:type="spellEnd"/>
            <w:r w:rsidRPr="00251EB1">
              <w:rPr>
                <w:rFonts w:cs="Times New Roman"/>
                <w:lang w:val="en-GB"/>
              </w:rPr>
              <w:t>.</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 xml:space="preserve">7. Citi </w:t>
            </w:r>
            <w:proofErr w:type="spellStart"/>
            <w:r w:rsidRPr="00251EB1">
              <w:rPr>
                <w:rFonts w:cs="Times New Roman"/>
                <w:b/>
                <w:bCs/>
                <w:lang w:val="en-GB"/>
              </w:rPr>
              <w:t>noteikumi</w:t>
            </w:r>
            <w:proofErr w:type="spellEnd"/>
            <w:r w:rsidRPr="00251EB1">
              <w:rPr>
                <w:rFonts w:cs="Times New Roman"/>
                <w:b/>
                <w:bCs/>
                <w:lang w:val="en-GB"/>
              </w:rPr>
              <w: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7.1. </w:t>
            </w:r>
            <w:proofErr w:type="spellStart"/>
            <w:r w:rsidRPr="00251EB1">
              <w:rPr>
                <w:rFonts w:cs="Times New Roman"/>
                <w:lang w:val="en-GB"/>
              </w:rPr>
              <w:t>Grozījumi</w:t>
            </w:r>
            <w:proofErr w:type="spellEnd"/>
            <w:r w:rsidRPr="00251EB1">
              <w:rPr>
                <w:rFonts w:cs="Times New Roman"/>
                <w:lang w:val="en-GB"/>
              </w:rPr>
              <w:t xml:space="preserve"> un </w:t>
            </w:r>
            <w:proofErr w:type="spellStart"/>
            <w:r w:rsidRPr="00251EB1">
              <w:rPr>
                <w:rFonts w:cs="Times New Roman"/>
                <w:lang w:val="en-GB"/>
              </w:rPr>
              <w:t>papildinājumi</w:t>
            </w:r>
            <w:proofErr w:type="spellEnd"/>
            <w:r w:rsidRPr="00251EB1">
              <w:rPr>
                <w:rFonts w:cs="Times New Roman"/>
                <w:lang w:val="en-GB"/>
              </w:rPr>
              <w:t xml:space="preserve"> </w:t>
            </w:r>
            <w:proofErr w:type="spellStart"/>
            <w:r w:rsidRPr="00251EB1">
              <w:rPr>
                <w:rFonts w:cs="Times New Roman"/>
                <w:lang w:val="en-GB"/>
              </w:rPr>
              <w:t>Līgumā</w:t>
            </w:r>
            <w:proofErr w:type="spellEnd"/>
            <w:r w:rsidRPr="00251EB1">
              <w:rPr>
                <w:rFonts w:cs="Times New Roman"/>
                <w:lang w:val="en-GB"/>
              </w:rPr>
              <w:t xml:space="preserve"> </w:t>
            </w:r>
            <w:proofErr w:type="spellStart"/>
            <w:r w:rsidRPr="00251EB1">
              <w:rPr>
                <w:rFonts w:cs="Times New Roman"/>
                <w:lang w:val="en-GB"/>
              </w:rPr>
              <w:t>veicami</w:t>
            </w:r>
            <w:proofErr w:type="spellEnd"/>
            <w:r w:rsidRPr="00251EB1">
              <w:rPr>
                <w:rFonts w:cs="Times New Roman"/>
                <w:lang w:val="en-GB"/>
              </w:rPr>
              <w:t xml:space="preserve"> </w:t>
            </w:r>
            <w:proofErr w:type="spellStart"/>
            <w:r w:rsidRPr="00251EB1">
              <w:rPr>
                <w:rFonts w:cs="Times New Roman"/>
                <w:lang w:val="en-GB"/>
              </w:rPr>
              <w:t>Pusēm</w:t>
            </w:r>
            <w:proofErr w:type="spellEnd"/>
            <w:r w:rsidRPr="00251EB1">
              <w:rPr>
                <w:rFonts w:cs="Times New Roman"/>
                <w:lang w:val="en-GB"/>
              </w:rPr>
              <w:t xml:space="preserve"> </w:t>
            </w:r>
            <w:proofErr w:type="spellStart"/>
            <w:r w:rsidRPr="00251EB1">
              <w:rPr>
                <w:rFonts w:cs="Times New Roman"/>
                <w:lang w:val="en-GB"/>
              </w:rPr>
              <w:t>iepriekš</w:t>
            </w:r>
            <w:proofErr w:type="spellEnd"/>
            <w:r w:rsidRPr="00251EB1">
              <w:rPr>
                <w:rFonts w:cs="Times New Roman"/>
                <w:lang w:val="en-GB"/>
              </w:rPr>
              <w:t xml:space="preserve"> </w:t>
            </w:r>
            <w:proofErr w:type="spellStart"/>
            <w:r w:rsidRPr="00251EB1">
              <w:rPr>
                <w:rFonts w:cs="Times New Roman"/>
                <w:lang w:val="en-GB"/>
              </w:rPr>
              <w:t>vienojoties</w:t>
            </w:r>
            <w:proofErr w:type="spellEnd"/>
            <w:r w:rsidRPr="00251EB1">
              <w:rPr>
                <w:rFonts w:cs="Times New Roman"/>
                <w:lang w:val="en-GB"/>
              </w:rPr>
              <w:t xml:space="preserve">. </w:t>
            </w:r>
            <w:proofErr w:type="spellStart"/>
            <w:r w:rsidRPr="00251EB1">
              <w:rPr>
                <w:rFonts w:cs="Times New Roman"/>
                <w:lang w:val="en-GB"/>
              </w:rPr>
              <w:t>Šādi</w:t>
            </w:r>
            <w:proofErr w:type="spellEnd"/>
            <w:r w:rsidRPr="00251EB1">
              <w:rPr>
                <w:rFonts w:cs="Times New Roman"/>
                <w:lang w:val="en-GB"/>
              </w:rPr>
              <w:t xml:space="preserve">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grozījumi</w:t>
            </w:r>
            <w:proofErr w:type="spellEnd"/>
            <w:r w:rsidRPr="00251EB1">
              <w:rPr>
                <w:rFonts w:cs="Times New Roman"/>
                <w:lang w:val="en-GB"/>
              </w:rPr>
              <w:t xml:space="preserve"> un </w:t>
            </w:r>
            <w:proofErr w:type="spellStart"/>
            <w:r w:rsidRPr="00251EB1">
              <w:rPr>
                <w:rFonts w:cs="Times New Roman"/>
                <w:lang w:val="en-GB"/>
              </w:rPr>
              <w:t>papildinājumi</w:t>
            </w:r>
            <w:proofErr w:type="spellEnd"/>
            <w:r w:rsidRPr="00251EB1">
              <w:rPr>
                <w:rFonts w:cs="Times New Roman"/>
                <w:lang w:val="en-GB"/>
              </w:rPr>
              <w:t xml:space="preserve"> </w:t>
            </w:r>
            <w:proofErr w:type="spellStart"/>
            <w:r w:rsidRPr="00251EB1">
              <w:rPr>
                <w:rFonts w:cs="Times New Roman"/>
                <w:lang w:val="en-GB"/>
              </w:rPr>
              <w:t>ir</w:t>
            </w:r>
            <w:proofErr w:type="spellEnd"/>
            <w:r w:rsidRPr="00251EB1">
              <w:rPr>
                <w:rFonts w:cs="Times New Roman"/>
                <w:lang w:val="en-GB"/>
              </w:rPr>
              <w:t xml:space="preserve"> </w:t>
            </w:r>
            <w:proofErr w:type="spellStart"/>
            <w:r w:rsidRPr="00251EB1">
              <w:rPr>
                <w:rFonts w:cs="Times New Roman"/>
                <w:lang w:val="en-GB"/>
              </w:rPr>
              <w:t>noformējami</w:t>
            </w:r>
            <w:proofErr w:type="spellEnd"/>
            <w:r w:rsidRPr="00251EB1">
              <w:rPr>
                <w:rFonts w:cs="Times New Roman"/>
                <w:lang w:val="en-GB"/>
              </w:rPr>
              <w:t xml:space="preserve"> </w:t>
            </w:r>
            <w:proofErr w:type="spellStart"/>
            <w:r w:rsidRPr="00251EB1">
              <w:rPr>
                <w:rFonts w:cs="Times New Roman"/>
                <w:lang w:val="en-GB"/>
              </w:rPr>
              <w:t>rakstveidā</w:t>
            </w:r>
            <w:proofErr w:type="spellEnd"/>
            <w:r w:rsidRPr="00251EB1">
              <w:rPr>
                <w:rFonts w:cs="Times New Roman"/>
                <w:lang w:val="en-GB"/>
              </w:rPr>
              <w:t xml:space="preserve"> </w:t>
            </w:r>
            <w:proofErr w:type="spellStart"/>
            <w:r w:rsidRPr="00251EB1">
              <w:rPr>
                <w:rFonts w:cs="Times New Roman"/>
                <w:lang w:val="en-GB"/>
              </w:rPr>
              <w:t>kā</w:t>
            </w:r>
            <w:proofErr w:type="spellEnd"/>
            <w:r w:rsidRPr="00251EB1">
              <w:rPr>
                <w:rFonts w:cs="Times New Roman"/>
                <w:lang w:val="en-GB"/>
              </w:rPr>
              <w:t xml:space="preserve"> </w:t>
            </w:r>
            <w:proofErr w:type="spellStart"/>
            <w:r w:rsidRPr="00251EB1">
              <w:rPr>
                <w:rFonts w:cs="Times New Roman"/>
                <w:lang w:val="en-GB"/>
              </w:rPr>
              <w:t>Līguma</w:t>
            </w:r>
            <w:proofErr w:type="spellEnd"/>
            <w:r w:rsidRPr="00251EB1">
              <w:rPr>
                <w:rFonts w:cs="Times New Roman"/>
                <w:lang w:val="en-GB"/>
              </w:rPr>
              <w:t xml:space="preserve"> </w:t>
            </w:r>
            <w:proofErr w:type="spellStart"/>
            <w:r w:rsidRPr="00251EB1">
              <w:rPr>
                <w:rFonts w:cs="Times New Roman"/>
                <w:lang w:val="en-GB"/>
              </w:rPr>
              <w:t>pielikumi</w:t>
            </w:r>
            <w:proofErr w:type="spellEnd"/>
            <w:r w:rsidRPr="00251EB1">
              <w:rPr>
                <w:rFonts w:cs="Times New Roman"/>
                <w:lang w:val="en-GB"/>
              </w:rPr>
              <w:t xml:space="preserve">. </w:t>
            </w:r>
          </w:p>
          <w:p w:rsidR="00AF5E38" w:rsidRPr="008A75C9" w:rsidRDefault="00AF5E38" w:rsidP="00251EB1">
            <w:pPr>
              <w:pStyle w:val="Standard"/>
              <w:spacing w:line="256" w:lineRule="auto"/>
              <w:ind w:left="57" w:right="57"/>
              <w:jc w:val="both"/>
            </w:pPr>
            <w:r w:rsidRPr="00251EB1">
              <w:lastRenderedPageBreak/>
              <w:t xml:space="preserve">7.2. </w:t>
            </w:r>
            <w:proofErr w:type="spellStart"/>
            <w:r w:rsidRPr="00251EB1">
              <w:t>Līgums</w:t>
            </w:r>
            <w:proofErr w:type="spellEnd"/>
            <w:r w:rsidRPr="00251EB1">
              <w:t xml:space="preserve"> </w:t>
            </w:r>
            <w:proofErr w:type="spellStart"/>
            <w:r w:rsidRPr="00251EB1">
              <w:t>sagatavots</w:t>
            </w:r>
            <w:proofErr w:type="spellEnd"/>
            <w:r w:rsidRPr="00251EB1">
              <w:t xml:space="preserve"> </w:t>
            </w:r>
            <w:proofErr w:type="spellStart"/>
            <w:r w:rsidRPr="00251EB1">
              <w:t>uz</w:t>
            </w:r>
            <w:proofErr w:type="spellEnd"/>
            <w:r w:rsidRPr="00251EB1">
              <w:t xml:space="preserve"> 4 </w:t>
            </w:r>
            <w:proofErr w:type="spellStart"/>
            <w:r w:rsidRPr="00251EB1">
              <w:t>lapām</w:t>
            </w:r>
            <w:proofErr w:type="spellEnd"/>
            <w:r w:rsidRPr="00251EB1">
              <w:t xml:space="preserve">, 2 </w:t>
            </w:r>
            <w:proofErr w:type="spellStart"/>
            <w:r w:rsidRPr="00251EB1">
              <w:t>eksemplāros</w:t>
            </w:r>
            <w:proofErr w:type="spellEnd"/>
            <w:r w:rsidRPr="00251EB1">
              <w:t xml:space="preserve">, </w:t>
            </w:r>
            <w:proofErr w:type="spellStart"/>
            <w:r w:rsidRPr="00251EB1">
              <w:t>ar</w:t>
            </w:r>
            <w:proofErr w:type="spellEnd"/>
            <w:r w:rsidRPr="00251EB1">
              <w:t xml:space="preserve"> </w:t>
            </w:r>
            <w:proofErr w:type="spellStart"/>
            <w:r w:rsidRPr="00251EB1">
              <w:t>vienādu</w:t>
            </w:r>
            <w:proofErr w:type="spellEnd"/>
            <w:r w:rsidRPr="00251EB1">
              <w:t xml:space="preserve"> </w:t>
            </w:r>
            <w:proofErr w:type="spellStart"/>
            <w:r w:rsidRPr="00251EB1">
              <w:t>juridisko</w:t>
            </w:r>
            <w:proofErr w:type="spellEnd"/>
            <w:r w:rsidRPr="00251EB1">
              <w:t xml:space="preserve"> </w:t>
            </w:r>
            <w:proofErr w:type="spellStart"/>
            <w:r w:rsidRPr="00251EB1">
              <w:t>spēku</w:t>
            </w:r>
            <w:proofErr w:type="spellEnd"/>
            <w:r w:rsidRPr="00251EB1">
              <w:t xml:space="preserve">. </w:t>
            </w:r>
          </w:p>
          <w:p w:rsidR="00AF5E38" w:rsidRPr="008A75C9" w:rsidRDefault="00AF5E38" w:rsidP="00251EB1">
            <w:pPr>
              <w:pStyle w:val="Standard"/>
              <w:spacing w:line="256" w:lineRule="auto"/>
              <w:ind w:left="57" w:right="57"/>
              <w:jc w:val="both"/>
            </w:pPr>
            <w:r w:rsidRPr="00251EB1">
              <w:t xml:space="preserve">7.3. </w:t>
            </w:r>
            <w:proofErr w:type="spellStart"/>
            <w:r w:rsidRPr="00251EB1">
              <w:t>Līguma</w:t>
            </w:r>
            <w:proofErr w:type="spellEnd"/>
            <w:r w:rsidRPr="00251EB1">
              <w:t xml:space="preserve"> </w:t>
            </w:r>
            <w:proofErr w:type="spellStart"/>
            <w:r w:rsidRPr="00251EB1">
              <w:t>pielikumā</w:t>
            </w:r>
            <w:proofErr w:type="spellEnd"/>
            <w:r w:rsidRPr="00251EB1">
              <w:t xml:space="preserve"> – </w:t>
            </w:r>
            <w:proofErr w:type="spellStart"/>
            <w:r w:rsidRPr="00251EB1">
              <w:t>Pārdevēja</w:t>
            </w:r>
            <w:proofErr w:type="spellEnd"/>
            <w:r w:rsidRPr="00251EB1">
              <w:t xml:space="preserve"> </w:t>
            </w:r>
            <w:proofErr w:type="spellStart"/>
            <w:r w:rsidRPr="00251EB1">
              <w:t>piedāvājums</w:t>
            </w:r>
            <w:proofErr w:type="spellEnd"/>
            <w:r w:rsidRPr="00251EB1">
              <w:t xml:space="preserve"> </w:t>
            </w:r>
            <w:proofErr w:type="spellStart"/>
            <w:r w:rsidRPr="00251EB1">
              <w:t>uz</w:t>
            </w:r>
            <w:proofErr w:type="spellEnd"/>
            <w:r w:rsidRPr="00251EB1">
              <w:t xml:space="preserve"> __ </w:t>
            </w:r>
            <w:proofErr w:type="spellStart"/>
            <w:r w:rsidRPr="00251EB1">
              <w:t>lapām</w:t>
            </w:r>
            <w:proofErr w:type="spellEnd"/>
            <w:r w:rsidRPr="00251EB1">
              <w:t>.</w:t>
            </w:r>
          </w:p>
        </w:tc>
        <w:tc>
          <w:tcPr>
            <w:tcW w:w="765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5E38" w:rsidRPr="008A75C9" w:rsidRDefault="00AF5E38" w:rsidP="00251EB1">
            <w:pPr>
              <w:pStyle w:val="TableContents"/>
              <w:spacing w:line="256" w:lineRule="auto"/>
              <w:ind w:left="57" w:right="57"/>
              <w:jc w:val="center"/>
              <w:rPr>
                <w:rFonts w:cs="Times New Roman"/>
                <w:lang w:val="en-GB"/>
              </w:rPr>
            </w:pPr>
            <w:r w:rsidRPr="00251EB1">
              <w:rPr>
                <w:rFonts w:cs="Times New Roman"/>
                <w:b/>
                <w:bCs/>
                <w:lang w:val="en-GB"/>
              </w:rPr>
              <w:lastRenderedPageBreak/>
              <w:t>CONTRACT</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Riga,</w:t>
            </w:r>
            <w:r w:rsidRPr="00251EB1">
              <w:rPr>
                <w:rFonts w:cs="Times New Roman"/>
                <w:lang w:val="en-GB"/>
              </w:rPr>
              <w:tab/>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__________ __, 2018</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SLLC “</w:t>
            </w:r>
            <w:proofErr w:type="spellStart"/>
            <w:r w:rsidRPr="00251EB1">
              <w:rPr>
                <w:rFonts w:cs="Times New Roman"/>
                <w:b/>
                <w:bCs/>
                <w:lang w:val="en-GB"/>
              </w:rPr>
              <w:t>Latvijas</w:t>
            </w:r>
            <w:proofErr w:type="spellEnd"/>
            <w:r w:rsidRPr="00251EB1">
              <w:rPr>
                <w:rFonts w:cs="Times New Roman"/>
                <w:b/>
                <w:bCs/>
                <w:lang w:val="en-GB"/>
              </w:rPr>
              <w:t xml:space="preserve"> </w:t>
            </w:r>
            <w:proofErr w:type="spellStart"/>
            <w:r w:rsidRPr="00251EB1">
              <w:rPr>
                <w:rFonts w:cs="Times New Roman"/>
                <w:b/>
                <w:bCs/>
                <w:lang w:val="en-GB"/>
              </w:rPr>
              <w:t>Nacionālā</w:t>
            </w:r>
            <w:proofErr w:type="spellEnd"/>
            <w:r w:rsidRPr="00251EB1">
              <w:rPr>
                <w:rFonts w:cs="Times New Roman"/>
                <w:b/>
                <w:bCs/>
                <w:lang w:val="en-GB"/>
              </w:rPr>
              <w:t xml:space="preserve"> opera un </w:t>
            </w:r>
            <w:proofErr w:type="spellStart"/>
            <w:r w:rsidRPr="00251EB1">
              <w:rPr>
                <w:rFonts w:cs="Times New Roman"/>
                <w:b/>
                <w:bCs/>
                <w:lang w:val="en-GB"/>
              </w:rPr>
              <w:t>balets</w:t>
            </w:r>
            <w:proofErr w:type="spellEnd"/>
            <w:r w:rsidRPr="00251EB1">
              <w:rPr>
                <w:rFonts w:cs="Times New Roman"/>
                <w:b/>
                <w:bCs/>
                <w:lang w:val="en-GB"/>
              </w:rPr>
              <w:t>”</w:t>
            </w:r>
            <w:r w:rsidRPr="00251EB1">
              <w:rPr>
                <w:rFonts w:cs="Times New Roman"/>
                <w:lang w:val="en-GB"/>
              </w:rPr>
              <w:t xml:space="preserve">, registration No. 40103208907, address: 3 </w:t>
            </w:r>
            <w:proofErr w:type="spellStart"/>
            <w:r w:rsidRPr="00251EB1">
              <w:rPr>
                <w:rFonts w:cs="Times New Roman"/>
                <w:lang w:val="en-GB"/>
              </w:rPr>
              <w:t>Aspazijas</w:t>
            </w:r>
            <w:proofErr w:type="spellEnd"/>
            <w:r w:rsidRPr="00251EB1">
              <w:rPr>
                <w:rFonts w:cs="Times New Roman"/>
                <w:lang w:val="en-GB"/>
              </w:rPr>
              <w:t xml:space="preserve"> Boulevard, Riga, LV-1050, represented by the Chair</w:t>
            </w:r>
            <w:r w:rsidR="00302B93">
              <w:rPr>
                <w:rFonts w:cs="Times New Roman"/>
                <w:lang w:val="en-GB"/>
              </w:rPr>
              <w:t>man</w:t>
            </w:r>
            <w:r w:rsidRPr="00251EB1">
              <w:rPr>
                <w:rFonts w:cs="Times New Roman"/>
                <w:lang w:val="en-GB"/>
              </w:rPr>
              <w:t xml:space="preserve"> of the Board </w:t>
            </w:r>
            <w:bookmarkStart w:id="0" w:name="_GoBack"/>
            <w:proofErr w:type="spellStart"/>
            <w:r w:rsidRPr="00302B93">
              <w:rPr>
                <w:rFonts w:cs="Times New Roman"/>
                <w:lang w:val="en-GB"/>
              </w:rPr>
              <w:t>Zigmars</w:t>
            </w:r>
            <w:proofErr w:type="spellEnd"/>
            <w:r w:rsidRPr="00302B93">
              <w:rPr>
                <w:rFonts w:cs="Times New Roman"/>
                <w:lang w:val="en-GB"/>
              </w:rPr>
              <w:t xml:space="preserve"> </w:t>
            </w:r>
            <w:proofErr w:type="spellStart"/>
            <w:r w:rsidRPr="00302B93">
              <w:rPr>
                <w:rFonts w:cs="Times New Roman"/>
                <w:lang w:val="en-GB"/>
              </w:rPr>
              <w:t>Liepiņš</w:t>
            </w:r>
            <w:bookmarkEnd w:id="0"/>
            <w:proofErr w:type="spellEnd"/>
            <w:r w:rsidRPr="00BA3F62">
              <w:rPr>
                <w:rFonts w:cs="Times New Roman"/>
                <w:lang w:val="en-GB"/>
              </w:rPr>
              <w:t xml:space="preserve">, acting on the basis of the </w:t>
            </w:r>
            <w:r w:rsidRPr="00251EB1">
              <w:rPr>
                <w:rFonts w:cs="Times New Roman"/>
                <w:lang w:val="en-GB"/>
              </w:rPr>
              <w:t>Articles of Association, hereinafter referred to as the Customer, of the one part, and ___________________, registration No.: ________, legal address: _________________, represented by ___________, hereinafter referred to as the Seller, of the other part, the Customer and the Seller collectively and each individually hereinafter referred to as the Parties/Party conclude this Contract, hereinafter referred to as the Contract:</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1. Subject Matter</w:t>
            </w:r>
          </w:p>
          <w:p w:rsidR="00AF5E38" w:rsidRPr="008A75C9" w:rsidRDefault="00AF5E38" w:rsidP="00251EB1">
            <w:pPr>
              <w:pStyle w:val="TableContents"/>
              <w:spacing w:line="256" w:lineRule="auto"/>
              <w:ind w:right="57"/>
              <w:jc w:val="both"/>
              <w:rPr>
                <w:rFonts w:cs="Times New Roman"/>
                <w:lang w:val="en-GB"/>
              </w:rPr>
            </w:pPr>
            <w:proofErr w:type="spellStart"/>
            <w:r w:rsidRPr="00380803">
              <w:t>The</w:t>
            </w:r>
            <w:proofErr w:type="spellEnd"/>
            <w:r w:rsidRPr="00380803">
              <w:t xml:space="preserve"> </w:t>
            </w:r>
            <w:proofErr w:type="spellStart"/>
            <w:r w:rsidRPr="00380803">
              <w:t>Customer</w:t>
            </w:r>
            <w:proofErr w:type="spellEnd"/>
            <w:r w:rsidRPr="00380803">
              <w:t xml:space="preserve"> </w:t>
            </w:r>
            <w:proofErr w:type="spellStart"/>
            <w:r w:rsidRPr="00380803">
              <w:t>shall</w:t>
            </w:r>
            <w:proofErr w:type="spellEnd"/>
            <w:r w:rsidRPr="00380803">
              <w:t xml:space="preserve"> </w:t>
            </w:r>
            <w:proofErr w:type="spellStart"/>
            <w:r w:rsidRPr="00380803">
              <w:t>buy</w:t>
            </w:r>
            <w:proofErr w:type="spellEnd"/>
            <w:r w:rsidRPr="00380803">
              <w:t xml:space="preserve">, </w:t>
            </w:r>
            <w:proofErr w:type="spellStart"/>
            <w:r w:rsidRPr="00380803">
              <w:t>and</w:t>
            </w:r>
            <w:proofErr w:type="spellEnd"/>
            <w:r w:rsidRPr="00380803">
              <w:t xml:space="preserve"> </w:t>
            </w:r>
            <w:proofErr w:type="spellStart"/>
            <w:r w:rsidRPr="00380803">
              <w:t>the</w:t>
            </w:r>
            <w:proofErr w:type="spellEnd"/>
            <w:r w:rsidRPr="00380803">
              <w:t xml:space="preserve"> </w:t>
            </w:r>
            <w:proofErr w:type="spellStart"/>
            <w:r w:rsidRPr="00380803">
              <w:t>Seller</w:t>
            </w:r>
            <w:proofErr w:type="spellEnd"/>
            <w:r w:rsidRPr="00380803">
              <w:t xml:space="preserve"> </w:t>
            </w:r>
            <w:proofErr w:type="spellStart"/>
            <w:r w:rsidRPr="00380803">
              <w:t>shall</w:t>
            </w:r>
            <w:proofErr w:type="spellEnd"/>
            <w:r w:rsidRPr="00380803">
              <w:t xml:space="preserve"> </w:t>
            </w:r>
            <w:proofErr w:type="spellStart"/>
            <w:r w:rsidRPr="00380803">
              <w:t>sell</w:t>
            </w:r>
            <w:proofErr w:type="spellEnd"/>
            <w:r w:rsidRPr="00380803">
              <w:t xml:space="preserve"> </w:t>
            </w:r>
            <w:proofErr w:type="spellStart"/>
            <w:r w:rsidRPr="000D3988">
              <w:t>ballet</w:t>
            </w:r>
            <w:proofErr w:type="spellEnd"/>
            <w:r w:rsidRPr="000D3988">
              <w:t xml:space="preserve"> </w:t>
            </w:r>
            <w:proofErr w:type="spellStart"/>
            <w:r w:rsidRPr="000D3988">
              <w:t>floor</w:t>
            </w:r>
            <w:proofErr w:type="spellEnd"/>
            <w:r w:rsidRPr="000D3988">
              <w:t xml:space="preserve"> (</w:t>
            </w:r>
            <w:proofErr w:type="spellStart"/>
            <w:r w:rsidRPr="000D3988">
              <w:t>floor</w:t>
            </w:r>
            <w:proofErr w:type="spellEnd"/>
            <w:r w:rsidRPr="000D3988">
              <w:t xml:space="preserve"> </w:t>
            </w:r>
            <w:proofErr w:type="spellStart"/>
            <w:r w:rsidRPr="000D3988">
              <w:t>dimensions</w:t>
            </w:r>
            <w:proofErr w:type="spellEnd"/>
            <w:r w:rsidRPr="000D3988">
              <w:t xml:space="preserve"> </w:t>
            </w:r>
            <w:proofErr w:type="spellStart"/>
            <w:r w:rsidRPr="00E966C0">
              <w:t>of</w:t>
            </w:r>
            <w:proofErr w:type="spellEnd"/>
            <w:r w:rsidRPr="00E966C0">
              <w:t xml:space="preserve"> </w:t>
            </w:r>
            <w:r w:rsidRPr="00251EB1">
              <w:t>16m x 16m) (</w:t>
            </w:r>
            <w:proofErr w:type="spellStart"/>
            <w:r w:rsidRPr="00251EB1">
              <w:t>hereinafter</w:t>
            </w:r>
            <w:proofErr w:type="spellEnd"/>
            <w:r w:rsidRPr="00251EB1">
              <w:t xml:space="preserve"> </w:t>
            </w:r>
            <w:proofErr w:type="spellStart"/>
            <w:r w:rsidRPr="00251EB1">
              <w:t>referred</w:t>
            </w:r>
            <w:proofErr w:type="spellEnd"/>
            <w:r w:rsidRPr="00251EB1">
              <w:t xml:space="preserve"> to as </w:t>
            </w:r>
            <w:proofErr w:type="spellStart"/>
            <w:r w:rsidRPr="00251EB1">
              <w:t>the</w:t>
            </w:r>
            <w:proofErr w:type="spellEnd"/>
            <w:r w:rsidRPr="00251EB1">
              <w:t xml:space="preserve"> </w:t>
            </w:r>
            <w:proofErr w:type="spellStart"/>
            <w:r w:rsidRPr="00251EB1">
              <w:t>Product</w:t>
            </w:r>
            <w:proofErr w:type="spellEnd"/>
            <w:r w:rsidRPr="00251EB1">
              <w:t xml:space="preserve">), </w:t>
            </w:r>
            <w:proofErr w:type="spellStart"/>
            <w:r w:rsidRPr="00251EB1">
              <w:t>taking</w:t>
            </w:r>
            <w:proofErr w:type="spellEnd"/>
            <w:r w:rsidRPr="00251EB1">
              <w:t xml:space="preserve"> </w:t>
            </w:r>
            <w:proofErr w:type="spellStart"/>
            <w:r w:rsidRPr="00251EB1">
              <w:t>into</w:t>
            </w:r>
            <w:proofErr w:type="spellEnd"/>
            <w:r w:rsidRPr="00251EB1">
              <w:t xml:space="preserve"> </w:t>
            </w:r>
            <w:proofErr w:type="spellStart"/>
            <w:r w:rsidRPr="00251EB1">
              <w:t>account</w:t>
            </w:r>
            <w:proofErr w:type="spellEnd"/>
            <w:r w:rsidRPr="00251EB1">
              <w:t xml:space="preserve"> </w:t>
            </w:r>
            <w:proofErr w:type="spellStart"/>
            <w:r w:rsidRPr="00251EB1">
              <w:t>the</w:t>
            </w:r>
            <w:proofErr w:type="spellEnd"/>
            <w:r w:rsidRPr="00251EB1">
              <w:t xml:space="preserve"> </w:t>
            </w:r>
            <w:proofErr w:type="spellStart"/>
            <w:r w:rsidRPr="00251EB1">
              <w:t>Customer's</w:t>
            </w:r>
            <w:proofErr w:type="spellEnd"/>
            <w:r w:rsidRPr="00251EB1">
              <w:t xml:space="preserve"> </w:t>
            </w:r>
            <w:proofErr w:type="spellStart"/>
            <w:r w:rsidRPr="00251EB1">
              <w:t>requirements</w:t>
            </w:r>
            <w:proofErr w:type="spellEnd"/>
            <w:r w:rsidRPr="00251EB1">
              <w:t xml:space="preserve"> </w:t>
            </w:r>
            <w:proofErr w:type="spellStart"/>
            <w:r w:rsidRPr="00251EB1">
              <w:t>and</w:t>
            </w:r>
            <w:proofErr w:type="spellEnd"/>
            <w:r w:rsidRPr="00251EB1">
              <w:t xml:space="preserve"> </w:t>
            </w:r>
            <w:proofErr w:type="spellStart"/>
            <w:r w:rsidRPr="00251EB1">
              <w:t>the</w:t>
            </w:r>
            <w:proofErr w:type="spellEnd"/>
            <w:r w:rsidRPr="00251EB1">
              <w:t xml:space="preserve"> </w:t>
            </w:r>
            <w:proofErr w:type="spellStart"/>
            <w:r w:rsidRPr="00251EB1">
              <w:t>Seller's</w:t>
            </w:r>
            <w:proofErr w:type="spellEnd"/>
            <w:r w:rsidRPr="00251EB1">
              <w:t xml:space="preserve"> </w:t>
            </w:r>
            <w:proofErr w:type="spellStart"/>
            <w:r w:rsidRPr="00251EB1">
              <w:t>bid</w:t>
            </w:r>
            <w:proofErr w:type="spellEnd"/>
            <w:r w:rsidRPr="00251EB1">
              <w:t xml:space="preserve"> </w:t>
            </w:r>
            <w:proofErr w:type="spellStart"/>
            <w:r w:rsidRPr="00251EB1">
              <w:t>in</w:t>
            </w:r>
            <w:proofErr w:type="spellEnd"/>
            <w:r w:rsidRPr="00251EB1">
              <w:t xml:space="preserve"> </w:t>
            </w:r>
            <w:proofErr w:type="spellStart"/>
            <w:r w:rsidRPr="00251EB1">
              <w:t>the</w:t>
            </w:r>
            <w:proofErr w:type="spellEnd"/>
            <w:r w:rsidRPr="00251EB1">
              <w:t xml:space="preserve"> “</w:t>
            </w:r>
            <w:proofErr w:type="spellStart"/>
            <w:r w:rsidRPr="00251EB1">
              <w:t>Procurement</w:t>
            </w:r>
            <w:proofErr w:type="spellEnd"/>
            <w:r w:rsidRPr="00251EB1">
              <w:t xml:space="preserve"> </w:t>
            </w:r>
            <w:proofErr w:type="spellStart"/>
            <w:r w:rsidRPr="00251EB1">
              <w:t>of</w:t>
            </w:r>
            <w:proofErr w:type="spellEnd"/>
            <w:r w:rsidRPr="00251EB1">
              <w:t xml:space="preserve"> </w:t>
            </w:r>
            <w:proofErr w:type="spellStart"/>
            <w:r w:rsidRPr="00251EB1">
              <w:t>ballet</w:t>
            </w:r>
            <w:proofErr w:type="spellEnd"/>
            <w:r w:rsidRPr="00251EB1">
              <w:t xml:space="preserve"> </w:t>
            </w:r>
            <w:proofErr w:type="spellStart"/>
            <w:r w:rsidRPr="00251EB1">
              <w:t>floor</w:t>
            </w:r>
            <w:proofErr w:type="spellEnd"/>
            <w:r w:rsidRPr="00251EB1">
              <w:t xml:space="preserve"> </w:t>
            </w:r>
            <w:proofErr w:type="spellStart"/>
            <w:r w:rsidRPr="00251EB1">
              <w:t>for</w:t>
            </w:r>
            <w:proofErr w:type="spellEnd"/>
            <w:r w:rsidRPr="00251EB1">
              <w:t xml:space="preserve"> </w:t>
            </w:r>
            <w:proofErr w:type="spellStart"/>
            <w:r w:rsidRPr="00251EB1">
              <w:t>the</w:t>
            </w:r>
            <w:proofErr w:type="spellEnd"/>
            <w:r w:rsidRPr="00251EB1">
              <w:t xml:space="preserve"> </w:t>
            </w:r>
            <w:proofErr w:type="spellStart"/>
            <w:r w:rsidRPr="00251EB1">
              <w:t>needs</w:t>
            </w:r>
            <w:proofErr w:type="spellEnd"/>
            <w:r w:rsidRPr="00251EB1">
              <w:t xml:space="preserve"> </w:t>
            </w:r>
            <w:proofErr w:type="spellStart"/>
            <w:r w:rsidRPr="00251EB1">
              <w:t>of</w:t>
            </w:r>
            <w:proofErr w:type="spellEnd"/>
            <w:r w:rsidRPr="00251EB1">
              <w:t xml:space="preserve"> SLLC “Latvijas Nacionālā opera un balets””, </w:t>
            </w:r>
            <w:r w:rsidRPr="00251EB1">
              <w:rPr>
                <w:rFonts w:cs="Times New Roman"/>
                <w:lang w:val="en-GB"/>
              </w:rPr>
              <w:t xml:space="preserve">identification No.2018/17 (Annex to the Contract). </w:t>
            </w:r>
          </w:p>
          <w:p w:rsidR="00AF5E38" w:rsidRPr="008A75C9" w:rsidRDefault="00AF5E38" w:rsidP="00251EB1">
            <w:pPr>
              <w:pStyle w:val="TableContents"/>
              <w:spacing w:line="256" w:lineRule="auto"/>
              <w:ind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2. Rights and Obligations of the Seller</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2.1. The Seller shall deliver the Product to the Customer in accordance with the </w:t>
            </w:r>
            <w:r w:rsidRPr="00BA3F62">
              <w:rPr>
                <w:rFonts w:cs="Times New Roman"/>
                <w:lang w:val="en-GB"/>
              </w:rPr>
              <w:t>s</w:t>
            </w:r>
            <w:r w:rsidRPr="00251EB1">
              <w:rPr>
                <w:rFonts w:cs="Times New Roman"/>
                <w:lang w:val="en-GB"/>
              </w:rPr>
              <w:t>tated in the Contract, fulfilling the Customer's requirements in full for the technical parameters of the Product.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lastRenderedPageBreak/>
              <w:t>2.2. The delivery time of the Product shall not exceed 1 month from the date of the Contract.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2.3. The place of delivery/acceptance of the Product is 3 </w:t>
            </w:r>
            <w:proofErr w:type="spellStart"/>
            <w:r w:rsidRPr="00251EB1">
              <w:rPr>
                <w:rFonts w:cs="Times New Roman"/>
                <w:lang w:val="en-GB"/>
              </w:rPr>
              <w:t>Aspazijas</w:t>
            </w:r>
            <w:proofErr w:type="spellEnd"/>
            <w:r w:rsidRPr="00251EB1">
              <w:rPr>
                <w:rFonts w:cs="Times New Roman"/>
                <w:lang w:val="en-GB"/>
              </w:rPr>
              <w:t xml:space="preserve"> Boulevard, Riga, LV-1050, Latvia.</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2.4. The Product acceptance procedure: a statement of delivery - acceptance.</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2.5. The delivered Product that do not meet the Customer's requirements shall be returned to the Seller. In this event, the Customer shall specify the reasons for the non-acceptance of the Product and file a claim to the Seller without delay. The Seller is obliged to pay, if necessary, the cost of returning the Product and to decide without delay on the delivery of the appropriate Product, </w:t>
            </w:r>
            <w:proofErr w:type="spellStart"/>
            <w:r w:rsidRPr="00251EB1">
              <w:rPr>
                <w:rFonts w:cs="Times New Roman"/>
                <w:lang w:val="en-GB"/>
              </w:rPr>
              <w:t>i.</w:t>
            </w:r>
            <w:proofErr w:type="gramStart"/>
            <w:r w:rsidRPr="00251EB1">
              <w:rPr>
                <w:rFonts w:cs="Times New Roman"/>
                <w:lang w:val="en-GB"/>
              </w:rPr>
              <w:t>e.performance</w:t>
            </w:r>
            <w:proofErr w:type="spellEnd"/>
            <w:proofErr w:type="gramEnd"/>
            <w:r w:rsidRPr="00251EB1">
              <w:rPr>
                <w:rFonts w:cs="Times New Roman"/>
                <w:lang w:val="en-GB"/>
              </w:rPr>
              <w:t xml:space="preserve"> of the Contract in accordance with the requirements of the Customer. </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3. Rights and Obligations of the Customer</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3.1. The Customer undertakes to pay for the Product in accordance with the provisions of the Clause 4 hereof.</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3.2. The Customer appoints as its authorized representative - _________________________ (phone: _____________, e-mail: ______________), who is authorized to deal with all the matters associated with the implementation of this Contract on behalf of the Customer, as well as in the event of non-observance of the Contract and laws not to accept the Product until the deficiencies have been remedied. </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4. Price of the Product and Settlement Procedure</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4.1. The Customer shall pay to the Seller for the Product and delivery thereof in the total amount of ________, excl. VAT.</w:t>
            </w:r>
            <w:r w:rsidRPr="00251EB1">
              <w:rPr>
                <w:lang w:val="en-GB"/>
              </w:rPr>
              <w:t xml:space="preserve"> </w:t>
            </w:r>
            <w:r w:rsidRPr="00251EB1">
              <w:rPr>
                <w:rFonts w:cs="Times New Roman"/>
                <w:lang w:val="en-GB"/>
              </w:rPr>
              <w:t>The price of the Product and transportation costs shall constitute the Contractual Price, which the Customer shall pay to the Seller following the set procedure:</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 prepayment of 50% of the Contractual Price shall be made within five business days from the date of the Contract and receipt of the invoice from the </w:t>
            </w:r>
            <w:r w:rsidRPr="00251EB1">
              <w:rPr>
                <w:rFonts w:cs="Times New Roman"/>
                <w:lang w:val="en-GB"/>
              </w:rPr>
              <w:lastRenderedPageBreak/>
              <w:t>Seller;</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the remaining 50% of the Contractual Price shall be paid within five business days from the date of delivery of the Produ</w:t>
            </w:r>
            <w:r>
              <w:rPr>
                <w:rFonts w:cs="Times New Roman"/>
                <w:lang w:val="en-GB"/>
              </w:rPr>
              <w:t>c</w:t>
            </w:r>
            <w:r w:rsidRPr="00BA3F62">
              <w:rPr>
                <w:rFonts w:cs="Times New Roman"/>
                <w:lang w:val="en-GB"/>
              </w:rPr>
              <w:t xml:space="preserve">t </w:t>
            </w:r>
            <w:r w:rsidRPr="00251EB1">
              <w:rPr>
                <w:rFonts w:cs="Times New Roman"/>
                <w:lang w:val="en-GB"/>
              </w:rPr>
              <w:t>to the Customer.</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The Value Added Tax shall be paid in accordance with the regulatory enactments of the Republic of Latvia.</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4.2. The Seller shall submit to the Customer the invoice for the Product electronically to the Customer's e-mail: </w:t>
            </w:r>
            <w:r w:rsidRPr="00251EB1">
              <w:rPr>
                <w:rFonts w:cs="Times New Roman"/>
                <w:u w:val="single"/>
                <w:lang w:val="en-GB"/>
              </w:rPr>
              <w:t>rekini@opera.lv</w:t>
            </w:r>
            <w:r w:rsidRPr="00251EB1">
              <w:rPr>
                <w:rFonts w:cs="Times New Roman"/>
                <w:lang w:val="en-GB"/>
              </w:rPr>
              <w:t>.</w:t>
            </w:r>
          </w:p>
          <w:p w:rsidR="00AF5E38" w:rsidRPr="008A75C9" w:rsidRDefault="00AF5E38" w:rsidP="00251EB1">
            <w:pPr>
              <w:jc w:val="both"/>
              <w:rPr>
                <w:color w:val="000000" w:themeColor="text1"/>
              </w:rPr>
            </w:pPr>
          </w:p>
          <w:p w:rsidR="00AF5E38" w:rsidRPr="008A75C9" w:rsidRDefault="00AF5E38" w:rsidP="00251EB1">
            <w:pPr>
              <w:pStyle w:val="TableContents"/>
              <w:spacing w:line="256" w:lineRule="auto"/>
              <w:ind w:left="57" w:right="57"/>
              <w:jc w:val="both"/>
              <w:rPr>
                <w:rFonts w:cs="Times New Roman"/>
                <w:b/>
                <w:bCs/>
                <w:lang w:val="en-GB"/>
              </w:rPr>
            </w:pPr>
            <w:r w:rsidRPr="00251EB1">
              <w:rPr>
                <w:rFonts w:cs="Times New Roman"/>
                <w:b/>
                <w:bCs/>
                <w:lang w:val="en-GB"/>
              </w:rPr>
              <w:t>5. Term of the Contract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The Contract shall enter into force upon signature by both Parties. The Contract is in force until the full performance of the obligations provided for herein.</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6. Liability, Dispute Resolution</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6.1. If either Party fails to fulfil its obligations under the Contract, it shall reimburse the other Party for the loss suffered as a result of default.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6.2. The Parties undertake to do their utmost to settle all disputes arising from this Contract through negotiation. If an agreement is not reached as a result of the negotiations, the dispute shall be considered in a court in Latvia, applying the regulatory enactments of the Republic of Latvia.</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6.3. In the event of non-compliance with the payment deadline, the Customer shall pay to the Seller the penalty of 0.1% (zero point one percent) of the amount of the delayed payment for each day of delay, subject to the limitations of calculation of the penalty determined by the Civil Law of the Republic of Latvia.</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6.4. In the event of failure to observe the delivery time, the Seller shall pay to the Customer the penalty of 0.1% (zero point one percent) of the Contractual price for each delayed delivery day, subject to the limitations of calculation of the penalty determined by the Civil Law of the Republic of Latvia.</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 xml:space="preserve">6.5. A Party is entitled to terminate the Contract unilaterally, if the other Party fails to comply with the Contract for more than 30 calendar days. Notifying the </w:t>
            </w:r>
            <w:r w:rsidRPr="00251EB1">
              <w:rPr>
                <w:rFonts w:cs="Times New Roman"/>
                <w:lang w:val="en-GB"/>
              </w:rPr>
              <w:lastRenderedPageBreak/>
              <w:t>other Party on a unilateral termination of the Contract - 10 calendar days in advance.</w:t>
            </w:r>
          </w:p>
          <w:p w:rsidR="00AF5E38" w:rsidRPr="008A75C9" w:rsidRDefault="00AF5E38" w:rsidP="00251EB1">
            <w:pPr>
              <w:pStyle w:val="TableContents"/>
              <w:spacing w:line="256" w:lineRule="auto"/>
              <w:ind w:left="57" w:right="57"/>
              <w:jc w:val="both"/>
              <w:rPr>
                <w:rFonts w:cs="Times New Roman"/>
                <w:lang w:val="en-GB"/>
              </w:rPr>
            </w:pP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b/>
                <w:bCs/>
                <w:lang w:val="en-GB"/>
              </w:rPr>
              <w:t>7. Other provisions</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7.1. Amendments and additions to the Contract shall be made by agreement of the Parties. Such amendments and additions to the Contract shall be drawn up in writing as Annexes to the Contract.</w:t>
            </w:r>
          </w:p>
          <w:p w:rsidR="00AF5E38" w:rsidRPr="008A75C9" w:rsidRDefault="00AF5E38" w:rsidP="00251EB1">
            <w:pPr>
              <w:pStyle w:val="TableContents"/>
              <w:spacing w:line="256" w:lineRule="auto"/>
              <w:ind w:left="57" w:right="57"/>
              <w:jc w:val="both"/>
              <w:rPr>
                <w:rFonts w:cs="Times New Roman"/>
                <w:lang w:val="en-GB"/>
              </w:rPr>
            </w:pPr>
            <w:r w:rsidRPr="00251EB1">
              <w:rPr>
                <w:rFonts w:cs="Times New Roman"/>
                <w:lang w:val="en-GB"/>
              </w:rPr>
              <w:t>7.2. The Contract is prepared on 4 pages, in 2 copies having the same legal force.</w:t>
            </w:r>
          </w:p>
          <w:p w:rsidR="00AF5E38" w:rsidRPr="008A75C9" w:rsidRDefault="00AF5E38" w:rsidP="00251EB1">
            <w:pPr>
              <w:pStyle w:val="Standard"/>
              <w:spacing w:line="256" w:lineRule="auto"/>
              <w:ind w:left="57" w:right="57"/>
              <w:jc w:val="both"/>
              <w:rPr>
                <w:b/>
                <w:bCs/>
              </w:rPr>
            </w:pPr>
            <w:r w:rsidRPr="00251EB1">
              <w:t>7.3. Attached to the Contract – the Seller's bid on __ pages.</w:t>
            </w:r>
          </w:p>
        </w:tc>
      </w:tr>
      <w:tr w:rsidR="00AF5E38" w:rsidRPr="008A75C9" w:rsidTr="00251EB1">
        <w:tblPrEx>
          <w:tblLook w:val="0000" w:firstRow="0" w:lastRow="0" w:firstColumn="0" w:lastColumn="0" w:noHBand="0" w:noVBand="0"/>
        </w:tblPrEx>
        <w:trPr>
          <w:gridAfter w:val="1"/>
          <w:wAfter w:w="2268" w:type="dxa"/>
        </w:trPr>
        <w:tc>
          <w:tcPr>
            <w:tcW w:w="7372" w:type="dxa"/>
            <w:tcBorders>
              <w:top w:val="single" w:sz="4" w:space="0" w:color="auto"/>
            </w:tcBorders>
            <w:tcMar>
              <w:top w:w="0" w:type="dxa"/>
              <w:left w:w="0" w:type="dxa"/>
              <w:bottom w:w="0" w:type="dxa"/>
              <w:right w:w="0" w:type="dxa"/>
            </w:tcMar>
          </w:tcPr>
          <w:p w:rsidR="00AF5E38" w:rsidRPr="008A75C9" w:rsidRDefault="00AF5E38" w:rsidP="00251EB1">
            <w:pPr>
              <w:pStyle w:val="Standard"/>
              <w:ind w:left="57" w:right="57"/>
              <w:jc w:val="right"/>
              <w:rPr>
                <w:b/>
                <w:bCs/>
              </w:rPr>
            </w:pPr>
          </w:p>
          <w:p w:rsidR="00AF5E38" w:rsidRPr="008A75C9" w:rsidRDefault="00AF5E38" w:rsidP="00251EB1">
            <w:pPr>
              <w:pStyle w:val="Standard"/>
              <w:ind w:left="57" w:right="57"/>
              <w:jc w:val="right"/>
            </w:pPr>
            <w:proofErr w:type="spellStart"/>
            <w:r w:rsidRPr="00251EB1">
              <w:rPr>
                <w:b/>
                <w:bCs/>
              </w:rPr>
              <w:t>Pušu</w:t>
            </w:r>
            <w:proofErr w:type="spellEnd"/>
            <w:r w:rsidRPr="00251EB1">
              <w:rPr>
                <w:b/>
                <w:bCs/>
              </w:rPr>
              <w:t xml:space="preserve"> </w:t>
            </w:r>
            <w:proofErr w:type="spellStart"/>
            <w:r w:rsidRPr="00251EB1">
              <w:rPr>
                <w:b/>
                <w:bCs/>
              </w:rPr>
              <w:t>rekvizīti</w:t>
            </w:r>
            <w:proofErr w:type="spellEnd"/>
            <w:r w:rsidRPr="00251EB1">
              <w:rPr>
                <w:b/>
                <w:bCs/>
              </w:rPr>
              <w:t xml:space="preserve"> un </w:t>
            </w:r>
            <w:proofErr w:type="spellStart"/>
            <w:r w:rsidRPr="00251EB1">
              <w:rPr>
                <w:b/>
                <w:bCs/>
              </w:rPr>
              <w:t>paraksti</w:t>
            </w:r>
            <w:proofErr w:type="spellEnd"/>
            <w:r w:rsidRPr="00251EB1">
              <w:rPr>
                <w:b/>
                <w:bCs/>
              </w:rPr>
              <w:t xml:space="preserve"> /</w:t>
            </w:r>
          </w:p>
          <w:p w:rsidR="00AF5E38" w:rsidRPr="008A75C9" w:rsidRDefault="00AF5E38" w:rsidP="00251EB1">
            <w:pPr>
              <w:pStyle w:val="Standard"/>
            </w:pPr>
          </w:p>
          <w:p w:rsidR="00AF5E38" w:rsidRPr="008A75C9" w:rsidRDefault="00AF5E38" w:rsidP="00251EB1">
            <w:pPr>
              <w:pStyle w:val="Standard"/>
            </w:pPr>
            <w:proofErr w:type="spellStart"/>
            <w:r w:rsidRPr="00251EB1">
              <w:rPr>
                <w:b/>
                <w:bCs/>
              </w:rPr>
              <w:t>Pasūtītājs</w:t>
            </w:r>
            <w:proofErr w:type="spellEnd"/>
            <w:r w:rsidRPr="00251EB1">
              <w:rPr>
                <w:b/>
                <w:bCs/>
              </w:rPr>
              <w:t>/The Customer</w:t>
            </w:r>
          </w:p>
          <w:p w:rsidR="00AF5E38" w:rsidRPr="00251EB1" w:rsidRDefault="00AF5E38" w:rsidP="00251EB1">
            <w:pPr>
              <w:pStyle w:val="Standard"/>
              <w:jc w:val="both"/>
            </w:pPr>
            <w:r w:rsidRPr="00251EB1">
              <w:rPr>
                <w:b/>
              </w:rPr>
              <w:t xml:space="preserve">VSIA/SLLC </w:t>
            </w:r>
            <w:r>
              <w:rPr>
                <w:b/>
              </w:rPr>
              <w:t>“</w:t>
            </w:r>
            <w:proofErr w:type="spellStart"/>
            <w:r w:rsidRPr="00251EB1">
              <w:rPr>
                <w:b/>
              </w:rPr>
              <w:t>Latvijas</w:t>
            </w:r>
            <w:proofErr w:type="spellEnd"/>
            <w:r w:rsidRPr="00251EB1">
              <w:rPr>
                <w:b/>
              </w:rPr>
              <w:t xml:space="preserve"> </w:t>
            </w:r>
            <w:proofErr w:type="spellStart"/>
            <w:r w:rsidRPr="00251EB1">
              <w:rPr>
                <w:b/>
              </w:rPr>
              <w:t>Nacionālā</w:t>
            </w:r>
            <w:proofErr w:type="spellEnd"/>
            <w:r w:rsidRPr="00251EB1">
              <w:rPr>
                <w:b/>
              </w:rPr>
              <w:t xml:space="preserve"> opera un </w:t>
            </w:r>
            <w:proofErr w:type="spellStart"/>
            <w:r w:rsidRPr="00251EB1">
              <w:rPr>
                <w:b/>
              </w:rPr>
              <w:t>balets</w:t>
            </w:r>
            <w:proofErr w:type="spellEnd"/>
            <w:r>
              <w:rPr>
                <w:b/>
              </w:rPr>
              <w:t>”</w:t>
            </w:r>
          </w:p>
          <w:p w:rsidR="00AF5E38" w:rsidRPr="008A75C9" w:rsidRDefault="00AF5E38" w:rsidP="00251EB1">
            <w:pPr>
              <w:pStyle w:val="Standard"/>
              <w:jc w:val="both"/>
            </w:pPr>
            <w:proofErr w:type="spellStart"/>
            <w:r w:rsidRPr="008A75C9">
              <w:t>Reģ</w:t>
            </w:r>
            <w:proofErr w:type="spellEnd"/>
            <w:r w:rsidRPr="008A75C9">
              <w:t xml:space="preserve">. </w:t>
            </w:r>
            <w:proofErr w:type="spellStart"/>
            <w:proofErr w:type="gramStart"/>
            <w:r w:rsidRPr="008A75C9">
              <w:t>Nr</w:t>
            </w:r>
            <w:proofErr w:type="spellEnd"/>
            <w:r w:rsidRPr="008A75C9">
              <w:t>./</w:t>
            </w:r>
            <w:proofErr w:type="spellStart"/>
            <w:proofErr w:type="gramEnd"/>
            <w:r w:rsidRPr="008A75C9">
              <w:t>Reg.No</w:t>
            </w:r>
            <w:proofErr w:type="spellEnd"/>
            <w:r w:rsidRPr="008A75C9">
              <w:t>. 40103208907</w:t>
            </w:r>
            <w:r w:rsidRPr="008A75C9">
              <w:tab/>
            </w:r>
          </w:p>
          <w:p w:rsidR="00AF5E38" w:rsidRPr="008A75C9" w:rsidRDefault="00AF5E38" w:rsidP="00251EB1">
            <w:pPr>
              <w:pStyle w:val="Standard"/>
              <w:ind w:right="-546"/>
              <w:jc w:val="both"/>
            </w:pPr>
            <w:proofErr w:type="spellStart"/>
            <w:r w:rsidRPr="00251EB1">
              <w:t>Adrese</w:t>
            </w:r>
            <w:proofErr w:type="spellEnd"/>
            <w:r w:rsidRPr="00251EB1">
              <w:t xml:space="preserve">/Address: </w:t>
            </w:r>
            <w:proofErr w:type="spellStart"/>
            <w:r w:rsidRPr="00251EB1">
              <w:t>Aspazijas</w:t>
            </w:r>
            <w:proofErr w:type="spellEnd"/>
            <w:r w:rsidRPr="00251EB1">
              <w:t xml:space="preserve"> </w:t>
            </w:r>
            <w:proofErr w:type="spellStart"/>
            <w:r w:rsidRPr="00251EB1">
              <w:t>bulvāris</w:t>
            </w:r>
            <w:proofErr w:type="spellEnd"/>
            <w:r w:rsidRPr="00251EB1">
              <w:t xml:space="preserve"> 3, </w:t>
            </w:r>
            <w:proofErr w:type="spellStart"/>
            <w:r w:rsidRPr="00251EB1">
              <w:t>Rīgā</w:t>
            </w:r>
            <w:proofErr w:type="spellEnd"/>
            <w:r w:rsidRPr="00251EB1">
              <w:t>, LV-1050/</w:t>
            </w:r>
          </w:p>
          <w:p w:rsidR="00AF5E38" w:rsidRPr="008A75C9" w:rsidRDefault="00AF5E38" w:rsidP="00251EB1">
            <w:pPr>
              <w:pStyle w:val="Standard"/>
              <w:ind w:right="-546"/>
              <w:jc w:val="both"/>
            </w:pPr>
            <w:r w:rsidRPr="00251EB1">
              <w:t xml:space="preserve">3 </w:t>
            </w:r>
            <w:proofErr w:type="spellStart"/>
            <w:r w:rsidRPr="00251EB1">
              <w:t>Aspazijas</w:t>
            </w:r>
            <w:proofErr w:type="spellEnd"/>
            <w:r w:rsidRPr="00251EB1">
              <w:t xml:space="preserve"> Boulevard, Riga, LV-1050</w:t>
            </w:r>
          </w:p>
          <w:p w:rsidR="00AF5E38" w:rsidRPr="008A75C9" w:rsidRDefault="00AF5E38" w:rsidP="00251EB1">
            <w:pPr>
              <w:pStyle w:val="Standard"/>
              <w:jc w:val="both"/>
            </w:pPr>
            <w:proofErr w:type="spellStart"/>
            <w:r w:rsidRPr="00251EB1">
              <w:t>Bankas</w:t>
            </w:r>
            <w:proofErr w:type="spellEnd"/>
            <w:r w:rsidRPr="00251EB1">
              <w:t xml:space="preserve"> </w:t>
            </w:r>
            <w:proofErr w:type="spellStart"/>
            <w:r w:rsidRPr="00251EB1">
              <w:t>kods</w:t>
            </w:r>
            <w:proofErr w:type="spellEnd"/>
            <w:r w:rsidRPr="00251EB1">
              <w:t>/SWIFT: TRELLV22XXX</w:t>
            </w:r>
          </w:p>
          <w:p w:rsidR="00AF5E38" w:rsidRPr="008A75C9" w:rsidRDefault="00AF5E38" w:rsidP="00251EB1">
            <w:pPr>
              <w:pStyle w:val="Standard"/>
              <w:jc w:val="both"/>
            </w:pPr>
            <w:proofErr w:type="spellStart"/>
            <w:r w:rsidRPr="00251EB1">
              <w:t>Konts</w:t>
            </w:r>
            <w:proofErr w:type="spellEnd"/>
            <w:r w:rsidRPr="00251EB1">
              <w:t>/IBAN: LV19TREL9220500000000</w:t>
            </w:r>
            <w:r w:rsidRPr="00251EB1">
              <w:tab/>
            </w:r>
            <w:r w:rsidRPr="00251EB1">
              <w:tab/>
            </w:r>
          </w:p>
          <w:p w:rsidR="00AF5E38" w:rsidRPr="008A75C9" w:rsidRDefault="00AF5E38" w:rsidP="00251EB1">
            <w:pPr>
              <w:pStyle w:val="Standard"/>
            </w:pPr>
            <w:r w:rsidRPr="00251EB1">
              <w:t>_________________________</w:t>
            </w:r>
            <w:r w:rsidRPr="00251EB1">
              <w:tab/>
            </w:r>
            <w:r w:rsidRPr="00251EB1">
              <w:tab/>
            </w:r>
          </w:p>
          <w:p w:rsidR="00AF5E38" w:rsidRPr="008A75C9" w:rsidRDefault="00AF5E38" w:rsidP="00251EB1">
            <w:pPr>
              <w:pStyle w:val="Standard"/>
              <w:tabs>
                <w:tab w:val="left" w:pos="720"/>
                <w:tab w:val="left" w:pos="1440"/>
                <w:tab w:val="center" w:pos="2076"/>
              </w:tabs>
            </w:pPr>
            <w:proofErr w:type="spellStart"/>
            <w:r w:rsidRPr="00251EB1">
              <w:t>Zigmars</w:t>
            </w:r>
            <w:proofErr w:type="spellEnd"/>
            <w:r w:rsidRPr="00251EB1">
              <w:t xml:space="preserve"> </w:t>
            </w:r>
            <w:proofErr w:type="spellStart"/>
            <w:r w:rsidRPr="00251EB1">
              <w:t>Liepiņš</w:t>
            </w:r>
            <w:proofErr w:type="spellEnd"/>
            <w:r w:rsidRPr="00251EB1">
              <w:t xml:space="preserve">, </w:t>
            </w:r>
            <w:r w:rsidRPr="00251EB1">
              <w:tab/>
              <w:t xml:space="preserve">Valdes </w:t>
            </w:r>
            <w:proofErr w:type="spellStart"/>
            <w:r w:rsidRPr="00251EB1">
              <w:t>priekšsēdētājs</w:t>
            </w:r>
            <w:proofErr w:type="spellEnd"/>
            <w:r w:rsidR="00302B93">
              <w:t>/</w:t>
            </w:r>
            <w:r w:rsidRPr="00251EB1">
              <w:t>Chair</w:t>
            </w:r>
            <w:r w:rsidR="00302B93">
              <w:t>man</w:t>
            </w:r>
            <w:r w:rsidRPr="008A75C9">
              <w:t xml:space="preserve"> of the Board</w:t>
            </w:r>
          </w:p>
          <w:p w:rsidR="00AF5E38" w:rsidRPr="008A75C9" w:rsidRDefault="00AF5E38" w:rsidP="00251EB1">
            <w:pPr>
              <w:pStyle w:val="Standard"/>
            </w:pPr>
          </w:p>
        </w:tc>
        <w:tc>
          <w:tcPr>
            <w:tcW w:w="5528" w:type="dxa"/>
            <w:gridSpan w:val="2"/>
            <w:tcBorders>
              <w:top w:val="single" w:sz="4" w:space="0" w:color="auto"/>
            </w:tcBorders>
            <w:tcMar>
              <w:top w:w="0" w:type="dxa"/>
              <w:left w:w="0" w:type="dxa"/>
              <w:bottom w:w="0" w:type="dxa"/>
              <w:right w:w="0" w:type="dxa"/>
            </w:tcMar>
          </w:tcPr>
          <w:p w:rsidR="00AF5E38" w:rsidRPr="008A75C9" w:rsidRDefault="00AF5E38" w:rsidP="00251EB1">
            <w:pPr>
              <w:pStyle w:val="Standard"/>
              <w:ind w:left="57" w:right="57"/>
              <w:jc w:val="both"/>
              <w:rPr>
                <w:b/>
                <w:bCs/>
              </w:rPr>
            </w:pPr>
          </w:p>
          <w:p w:rsidR="00AF5E38" w:rsidRPr="008A75C9" w:rsidRDefault="00AF5E38" w:rsidP="00251EB1">
            <w:pPr>
              <w:pStyle w:val="Standard"/>
              <w:ind w:left="57" w:right="57"/>
              <w:jc w:val="both"/>
              <w:rPr>
                <w:b/>
                <w:bCs/>
              </w:rPr>
            </w:pPr>
            <w:r w:rsidRPr="00251EB1">
              <w:rPr>
                <w:b/>
                <w:bCs/>
              </w:rPr>
              <w:t>Banking Details and Signatures of the Parties:</w:t>
            </w:r>
          </w:p>
          <w:p w:rsidR="00AF5E38" w:rsidRPr="008A75C9" w:rsidRDefault="00AF5E38" w:rsidP="00251EB1">
            <w:pPr>
              <w:pStyle w:val="Standard"/>
              <w:ind w:left="57" w:right="57"/>
            </w:pPr>
          </w:p>
          <w:p w:rsidR="00AF5E38" w:rsidRPr="008A75C9" w:rsidRDefault="00AF5E38" w:rsidP="00251EB1">
            <w:pPr>
              <w:pStyle w:val="Standard"/>
              <w:ind w:left="57" w:right="57"/>
            </w:pPr>
            <w:proofErr w:type="spellStart"/>
            <w:r w:rsidRPr="00251EB1">
              <w:rPr>
                <w:b/>
                <w:bCs/>
              </w:rPr>
              <w:t>Pārdevējs</w:t>
            </w:r>
            <w:proofErr w:type="spellEnd"/>
            <w:r w:rsidRPr="00251EB1">
              <w:rPr>
                <w:b/>
                <w:bCs/>
              </w:rPr>
              <w:t>/The Seller</w:t>
            </w:r>
          </w:p>
          <w:p w:rsidR="00AF5E38" w:rsidRPr="008A75C9" w:rsidRDefault="00AF5E38" w:rsidP="00251EB1">
            <w:pPr>
              <w:pStyle w:val="Standard"/>
            </w:pPr>
          </w:p>
          <w:p w:rsidR="00AF5E38" w:rsidRPr="008A75C9" w:rsidRDefault="00AF5E38" w:rsidP="00251EB1">
            <w:pPr>
              <w:pStyle w:val="Standard"/>
              <w:ind w:right="57"/>
            </w:pPr>
          </w:p>
        </w:tc>
      </w:tr>
      <w:tr w:rsidR="00AF5E38" w:rsidRPr="008A75C9" w:rsidTr="00251EB1">
        <w:tblPrEx>
          <w:tblLook w:val="0000" w:firstRow="0" w:lastRow="0" w:firstColumn="0" w:lastColumn="0" w:noHBand="0" w:noVBand="0"/>
        </w:tblPrEx>
        <w:trPr>
          <w:gridAfter w:val="1"/>
          <w:wAfter w:w="2268" w:type="dxa"/>
        </w:trPr>
        <w:tc>
          <w:tcPr>
            <w:tcW w:w="7372" w:type="dxa"/>
            <w:tcMar>
              <w:top w:w="0" w:type="dxa"/>
              <w:left w:w="0" w:type="dxa"/>
              <w:bottom w:w="0" w:type="dxa"/>
              <w:right w:w="0" w:type="dxa"/>
            </w:tcMar>
          </w:tcPr>
          <w:p w:rsidR="00AF5E38" w:rsidRPr="008A75C9" w:rsidRDefault="00AF5E38" w:rsidP="00251EB1">
            <w:pPr>
              <w:pStyle w:val="Standard"/>
              <w:ind w:left="57" w:right="57"/>
              <w:jc w:val="both"/>
              <w:rPr>
                <w:b/>
                <w:bCs/>
              </w:rPr>
            </w:pPr>
          </w:p>
        </w:tc>
        <w:tc>
          <w:tcPr>
            <w:tcW w:w="5528" w:type="dxa"/>
            <w:gridSpan w:val="2"/>
            <w:tcMar>
              <w:top w:w="0" w:type="dxa"/>
              <w:left w:w="0" w:type="dxa"/>
              <w:bottom w:w="0" w:type="dxa"/>
              <w:right w:w="0" w:type="dxa"/>
            </w:tcMar>
          </w:tcPr>
          <w:p w:rsidR="00AF5E38" w:rsidRPr="008A75C9" w:rsidRDefault="00AF5E38" w:rsidP="00251EB1">
            <w:pPr>
              <w:pStyle w:val="Standard"/>
              <w:ind w:left="57" w:right="57"/>
              <w:jc w:val="both"/>
              <w:rPr>
                <w:b/>
                <w:bCs/>
              </w:rPr>
            </w:pPr>
          </w:p>
        </w:tc>
      </w:tr>
    </w:tbl>
    <w:p w:rsidR="00AF5E38" w:rsidRPr="008A75C9" w:rsidRDefault="00AF5E38" w:rsidP="00AF5E38">
      <w:pPr>
        <w:pStyle w:val="Standard"/>
        <w:rPr>
          <w:b/>
          <w:bCs/>
        </w:rPr>
      </w:pPr>
    </w:p>
    <w:p w:rsidR="00AF5E38" w:rsidRPr="008A75C9" w:rsidRDefault="00AF5E38" w:rsidP="00AF5E38"/>
    <w:p w:rsidR="00AF5E38" w:rsidRPr="00251EB1" w:rsidRDefault="00AF5E38" w:rsidP="00AF5E38">
      <w:pPr>
        <w:jc w:val="right"/>
        <w:rPr>
          <w:b/>
        </w:rPr>
      </w:pPr>
    </w:p>
    <w:p w:rsidR="0067026C" w:rsidRDefault="0067026C"/>
    <w:sectPr w:rsidR="0067026C" w:rsidSect="00D72C6B">
      <w:headerReference w:type="default" r:id="rId10"/>
      <w:footerReference w:type="default" r:id="rId11"/>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601" w:rsidRDefault="00625601">
      <w:r>
        <w:separator/>
      </w:r>
    </w:p>
  </w:endnote>
  <w:endnote w:type="continuationSeparator" w:id="0">
    <w:p w:rsidR="00625601" w:rsidRDefault="0062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598"/>
      <w:docPartObj>
        <w:docPartGallery w:val="Page Numbers (Bottom of Page)"/>
        <w:docPartUnique/>
      </w:docPartObj>
    </w:sdtPr>
    <w:sdtEndPr/>
    <w:sdtContent>
      <w:p w:rsidR="00420BFA" w:rsidRDefault="00517F21">
        <w:pPr>
          <w:pStyle w:val="Footer"/>
          <w:jc w:val="center"/>
        </w:pPr>
        <w:r>
          <w:fldChar w:fldCharType="begin"/>
        </w:r>
        <w:r>
          <w:instrText xml:space="preserve"> PAGE   \* MERGEFORMAT </w:instrText>
        </w:r>
        <w:r>
          <w:fldChar w:fldCharType="separate"/>
        </w:r>
        <w:r w:rsidR="00302B93">
          <w:rPr>
            <w:noProof/>
          </w:rPr>
          <w:t>11</w:t>
        </w:r>
        <w:r>
          <w:rPr>
            <w:noProof/>
          </w:rPr>
          <w:fldChar w:fldCharType="end"/>
        </w:r>
      </w:p>
    </w:sdtContent>
  </w:sdt>
  <w:p w:rsidR="00420BFA" w:rsidRDefault="006256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601" w:rsidRDefault="00625601">
      <w:r>
        <w:separator/>
      </w:r>
    </w:p>
  </w:footnote>
  <w:footnote w:type="continuationSeparator" w:id="0">
    <w:p w:rsidR="00625601" w:rsidRDefault="006256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FA" w:rsidRDefault="00625601">
    <w:pPr>
      <w:pStyle w:val="Header"/>
      <w:jc w:val="center"/>
    </w:pPr>
  </w:p>
  <w:p w:rsidR="00420BFA" w:rsidRDefault="006256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2F2"/>
    <w:multiLevelType w:val="hybridMultilevel"/>
    <w:tmpl w:val="F8E0529E"/>
    <w:lvl w:ilvl="0" w:tplc="0CD82C48">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6864F79"/>
    <w:multiLevelType w:val="multilevel"/>
    <w:tmpl w:val="AC1678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0E57D75"/>
    <w:multiLevelType w:val="multilevel"/>
    <w:tmpl w:val="0A28263A"/>
    <w:lvl w:ilvl="0">
      <w:start w:val="2"/>
      <w:numFmt w:val="decimal"/>
      <w:lvlText w:val="%1."/>
      <w:lvlJc w:val="left"/>
      <w:pPr>
        <w:ind w:left="360" w:hanging="360"/>
      </w:pPr>
      <w:rPr>
        <w:rFonts w:hint="default"/>
      </w:rPr>
    </w:lvl>
    <w:lvl w:ilvl="1">
      <w:start w:val="1"/>
      <w:numFmt w:val="decimal"/>
      <w:lvlText w:val="%1.%2."/>
      <w:lvlJc w:val="left"/>
      <w:pPr>
        <w:ind w:left="63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36431A"/>
    <w:multiLevelType w:val="multilevel"/>
    <w:tmpl w:val="D4D45742"/>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5" w15:restartNumberingAfterBreak="0">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EB01712"/>
    <w:multiLevelType w:val="hybridMultilevel"/>
    <w:tmpl w:val="E4CE70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38"/>
    <w:rsid w:val="001919FD"/>
    <w:rsid w:val="00302B93"/>
    <w:rsid w:val="004105C9"/>
    <w:rsid w:val="00517F21"/>
    <w:rsid w:val="00586324"/>
    <w:rsid w:val="00625601"/>
    <w:rsid w:val="0067026C"/>
    <w:rsid w:val="008341E1"/>
    <w:rsid w:val="00963B3B"/>
    <w:rsid w:val="00965D59"/>
    <w:rsid w:val="00A3305C"/>
    <w:rsid w:val="00AF5E38"/>
    <w:rsid w:val="00BE20FD"/>
    <w:rsid w:val="00C84809"/>
    <w:rsid w:val="00D04858"/>
    <w:rsid w:val="00EF115B"/>
    <w:rsid w:val="00FA4C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E170"/>
  <w15:docId w15:val="{EB531B26-DD55-4ECA-83EF-C987CF2E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E38"/>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unhideWhenUsed/>
    <w:qFormat/>
    <w:rsid w:val="00AF5E38"/>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nhideWhenUsed/>
    <w:qFormat/>
    <w:rsid w:val="00AF5E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F5E38"/>
    <w:rPr>
      <w:rFonts w:asciiTheme="majorHAnsi" w:eastAsiaTheme="majorEastAsia" w:hAnsiTheme="majorHAnsi" w:cstheme="majorBidi"/>
      <w:b/>
      <w:bCs/>
      <w:color w:val="4F81BD" w:themeColor="accent1"/>
      <w:sz w:val="24"/>
      <w:szCs w:val="24"/>
      <w:lang w:val="en-GB"/>
    </w:rPr>
  </w:style>
  <w:style w:type="character" w:customStyle="1" w:styleId="Heading9Char">
    <w:name w:val="Heading 9 Char"/>
    <w:basedOn w:val="DefaultParagraphFont"/>
    <w:link w:val="Heading9"/>
    <w:rsid w:val="00AF5E38"/>
    <w:rPr>
      <w:rFonts w:asciiTheme="majorHAnsi" w:eastAsiaTheme="majorEastAsia" w:hAnsiTheme="majorHAnsi" w:cstheme="majorBidi"/>
      <w:i/>
      <w:iCs/>
      <w:color w:val="404040" w:themeColor="text1" w:themeTint="BF"/>
      <w:sz w:val="20"/>
      <w:szCs w:val="20"/>
      <w:lang w:val="en-GB"/>
    </w:rPr>
  </w:style>
  <w:style w:type="paragraph" w:styleId="NormalWeb">
    <w:name w:val="Normal (Web)"/>
    <w:basedOn w:val="Normal"/>
    <w:uiPriority w:val="99"/>
    <w:rsid w:val="00AF5E38"/>
    <w:rPr>
      <w:lang w:val="lv-LV" w:eastAsia="lv-LV"/>
    </w:rPr>
  </w:style>
  <w:style w:type="character" w:styleId="Hyperlink">
    <w:name w:val="Hyperlink"/>
    <w:basedOn w:val="DefaultParagraphFont"/>
    <w:rsid w:val="00AF5E38"/>
    <w:rPr>
      <w:color w:val="0000FF"/>
      <w:u w:val="single"/>
    </w:rPr>
  </w:style>
  <w:style w:type="paragraph" w:styleId="ListParagraph">
    <w:name w:val="List Paragraph"/>
    <w:basedOn w:val="Normal"/>
    <w:uiPriority w:val="34"/>
    <w:qFormat/>
    <w:rsid w:val="00AF5E38"/>
    <w:pPr>
      <w:ind w:left="720"/>
      <w:contextualSpacing/>
    </w:pPr>
  </w:style>
  <w:style w:type="paragraph" w:customStyle="1" w:styleId="naisf">
    <w:name w:val="naisf"/>
    <w:basedOn w:val="Normal"/>
    <w:uiPriority w:val="99"/>
    <w:rsid w:val="00AF5E38"/>
    <w:pPr>
      <w:spacing w:before="100" w:beforeAutospacing="1" w:after="100" w:afterAutospacing="1"/>
      <w:jc w:val="both"/>
    </w:pPr>
  </w:style>
  <w:style w:type="paragraph" w:customStyle="1" w:styleId="Stils1">
    <w:name w:val="Stils1"/>
    <w:basedOn w:val="Normal"/>
    <w:rsid w:val="00AF5E38"/>
    <w:pPr>
      <w:numPr>
        <w:numId w:val="5"/>
      </w:numPr>
      <w:jc w:val="both"/>
    </w:pPr>
    <w:rPr>
      <w:b/>
      <w:i/>
      <w:color w:val="000000"/>
      <w:sz w:val="20"/>
      <w:szCs w:val="20"/>
      <w:lang w:val="lv-LV" w:eastAsia="lv-LV" w:bidi="lo-LA"/>
    </w:rPr>
  </w:style>
  <w:style w:type="paragraph" w:customStyle="1" w:styleId="Stils2">
    <w:name w:val="Stils2"/>
    <w:basedOn w:val="Normal"/>
    <w:rsid w:val="00AF5E38"/>
    <w:pPr>
      <w:numPr>
        <w:ilvl w:val="1"/>
        <w:numId w:val="5"/>
      </w:numPr>
      <w:jc w:val="both"/>
    </w:pPr>
    <w:rPr>
      <w:color w:val="000000"/>
      <w:sz w:val="20"/>
      <w:szCs w:val="20"/>
      <w:lang w:val="lv-LV" w:eastAsia="lv-LV" w:bidi="lo-LA"/>
    </w:rPr>
  </w:style>
  <w:style w:type="paragraph" w:customStyle="1" w:styleId="Stils3">
    <w:name w:val="Stils3"/>
    <w:basedOn w:val="Normal"/>
    <w:rsid w:val="00AF5E38"/>
    <w:pPr>
      <w:numPr>
        <w:ilvl w:val="2"/>
        <w:numId w:val="5"/>
      </w:numPr>
      <w:jc w:val="both"/>
    </w:pPr>
    <w:rPr>
      <w:sz w:val="20"/>
      <w:szCs w:val="20"/>
      <w:lang w:val="lv-LV" w:eastAsia="lv-LV" w:bidi="lo-LA"/>
    </w:rPr>
  </w:style>
  <w:style w:type="paragraph" w:customStyle="1" w:styleId="Stils4">
    <w:name w:val="Stils4"/>
    <w:basedOn w:val="Normal"/>
    <w:rsid w:val="00AF5E38"/>
    <w:pPr>
      <w:numPr>
        <w:ilvl w:val="3"/>
        <w:numId w:val="5"/>
      </w:numPr>
      <w:jc w:val="both"/>
    </w:pPr>
    <w:rPr>
      <w:sz w:val="20"/>
      <w:szCs w:val="20"/>
      <w:lang w:val="lv-LV" w:eastAsia="lv-LV" w:bidi="lo-LA"/>
    </w:rPr>
  </w:style>
  <w:style w:type="table" w:styleId="TableGrid">
    <w:name w:val="Table Grid"/>
    <w:basedOn w:val="TableNormal"/>
    <w:uiPriority w:val="59"/>
    <w:rsid w:val="00AF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E38"/>
    <w:pPr>
      <w:tabs>
        <w:tab w:val="center" w:pos="4153"/>
        <w:tab w:val="right" w:pos="8306"/>
      </w:tabs>
    </w:pPr>
  </w:style>
  <w:style w:type="character" w:customStyle="1" w:styleId="HeaderChar">
    <w:name w:val="Header Char"/>
    <w:basedOn w:val="DefaultParagraphFont"/>
    <w:link w:val="Header"/>
    <w:uiPriority w:val="99"/>
    <w:rsid w:val="00AF5E3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5E38"/>
    <w:pPr>
      <w:tabs>
        <w:tab w:val="center" w:pos="4153"/>
        <w:tab w:val="right" w:pos="8306"/>
      </w:tabs>
    </w:pPr>
  </w:style>
  <w:style w:type="character" w:customStyle="1" w:styleId="FooterChar">
    <w:name w:val="Footer Char"/>
    <w:basedOn w:val="DefaultParagraphFont"/>
    <w:link w:val="Footer"/>
    <w:uiPriority w:val="99"/>
    <w:rsid w:val="00AF5E38"/>
    <w:rPr>
      <w:rFonts w:ascii="Times New Roman" w:eastAsia="Times New Roman" w:hAnsi="Times New Roman" w:cs="Times New Roman"/>
      <w:sz w:val="24"/>
      <w:szCs w:val="24"/>
      <w:lang w:val="en-GB"/>
    </w:rPr>
  </w:style>
  <w:style w:type="paragraph" w:customStyle="1" w:styleId="TableContents">
    <w:name w:val="Table Contents"/>
    <w:basedOn w:val="Normal"/>
    <w:rsid w:val="00AF5E38"/>
    <w:pPr>
      <w:widowControl w:val="0"/>
      <w:suppressLineNumbers/>
      <w:suppressAutoHyphens/>
    </w:pPr>
    <w:rPr>
      <w:rFonts w:eastAsia="Arial Unicode MS" w:cs="Arial Unicode MS"/>
      <w:kern w:val="2"/>
      <w:lang w:val="lv-LV" w:eastAsia="hi-IN" w:bidi="hi-IN"/>
    </w:rPr>
  </w:style>
  <w:style w:type="paragraph" w:customStyle="1" w:styleId="Standard">
    <w:name w:val="Standard"/>
    <w:rsid w:val="00AF5E38"/>
    <w:pPr>
      <w:suppressAutoHyphens/>
      <w:autoSpaceDN w:val="0"/>
      <w:spacing w:after="0" w:line="240" w:lineRule="auto"/>
    </w:pPr>
    <w:rPr>
      <w:rFonts w:ascii="Times New Roman" w:eastAsia="Calibri" w:hAnsi="Times New Roman" w:cs="Times New Roman"/>
      <w:kern w:val="3"/>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peltmane@oper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per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kini@oper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2831</Words>
  <Characters>16139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Dace Peltmane</cp:lastModifiedBy>
  <cp:revision>6</cp:revision>
  <dcterms:created xsi:type="dcterms:W3CDTF">2018-10-30T12:36:00Z</dcterms:created>
  <dcterms:modified xsi:type="dcterms:W3CDTF">2018-11-06T12:44:00Z</dcterms:modified>
</cp:coreProperties>
</file>